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1F5F">
      <w:r>
        <w:drawing>
          <wp:inline distT="0" distB="0" distL="114300" distR="114300">
            <wp:extent cx="5269230" cy="942975"/>
            <wp:effectExtent l="0" t="0" r="7620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457334CF"/>
    <w:p w14:paraId="02EBE08A"/>
    <w:p w14:paraId="0D5796C9"/>
    <w:p w14:paraId="595053DA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52"/>
          <w:szCs w:val="5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52"/>
          <w:szCs w:val="52"/>
          <w:lang w:val="en-US" w:eastAsia="zh-CN" w:bidi="ar"/>
        </w:rPr>
        <w:t>《</w:t>
      </w:r>
      <w:r>
        <w:rPr>
          <w:rFonts w:ascii="楷体" w:hAnsi="楷体" w:eastAsia="楷体" w:cs="楷体"/>
          <w:b/>
          <w:bCs/>
          <w:color w:val="000000"/>
          <w:kern w:val="0"/>
          <w:sz w:val="52"/>
          <w:szCs w:val="52"/>
          <w:lang w:val="en-US" w:eastAsia="zh-CN" w:bidi="ar"/>
        </w:rPr>
        <w:t>xxxxxxx 综合实训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52"/>
          <w:szCs w:val="52"/>
          <w:lang w:val="en-US" w:eastAsia="zh-CN" w:bidi="ar"/>
        </w:rPr>
        <w:t>》</w:t>
      </w:r>
    </w:p>
    <w:p w14:paraId="0276D2CD">
      <w:pPr>
        <w:keepNext w:val="0"/>
        <w:keepLines w:val="0"/>
        <w:widowControl/>
        <w:suppressLineNumbers w:val="0"/>
        <w:jc w:val="center"/>
        <w:rPr>
          <w:rFonts w:hint="eastAsia" w:ascii="华文彩云" w:hAnsi="Gulim" w:eastAsia="华文彩云"/>
          <w:b/>
          <w:sz w:val="96"/>
          <w:szCs w:val="9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  <w:t>教师指导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  <w:t>手册</w:t>
      </w:r>
    </w:p>
    <w:p w14:paraId="5A7E082E">
      <w:pPr>
        <w:jc w:val="center"/>
        <w:rPr>
          <w:rFonts w:ascii="黑体" w:hAnsi="黑体" w:eastAsia="黑体"/>
          <w:b/>
          <w:bCs/>
          <w:sz w:val="36"/>
          <w:szCs w:val="40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（2</w:t>
      </w:r>
      <w:r>
        <w:rPr>
          <w:rFonts w:ascii="黑体" w:hAnsi="黑体" w:eastAsia="黑体"/>
          <w:b/>
          <w:bCs/>
          <w:sz w:val="36"/>
          <w:szCs w:val="40"/>
        </w:rPr>
        <w:t>0</w:t>
      </w:r>
      <w:r>
        <w:rPr>
          <w:rFonts w:hint="eastAsia" w:ascii="黑体" w:hAnsi="黑体" w:eastAsia="黑体"/>
          <w:b/>
          <w:bCs/>
          <w:sz w:val="36"/>
          <w:szCs w:val="40"/>
        </w:rPr>
        <w:t>2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X</w:t>
      </w:r>
      <w:r>
        <w:rPr>
          <w:rFonts w:ascii="黑体" w:hAnsi="黑体" w:eastAsia="黑体"/>
          <w:b/>
          <w:bCs/>
          <w:sz w:val="36"/>
          <w:szCs w:val="40"/>
        </w:rPr>
        <w:t>-20</w:t>
      </w:r>
      <w:r>
        <w:rPr>
          <w:rFonts w:hint="eastAsia" w:ascii="黑体" w:hAnsi="黑体" w:eastAsia="黑体"/>
          <w:b/>
          <w:bCs/>
          <w:sz w:val="36"/>
          <w:szCs w:val="40"/>
        </w:rPr>
        <w:t>2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X</w:t>
      </w:r>
      <w:r>
        <w:rPr>
          <w:rFonts w:hint="eastAsia" w:ascii="黑体" w:hAnsi="黑体" w:eastAsia="黑体"/>
          <w:b/>
          <w:bCs/>
          <w:sz w:val="36"/>
          <w:szCs w:val="40"/>
        </w:rPr>
        <w:t>学年 第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X</w:t>
      </w:r>
      <w:r>
        <w:rPr>
          <w:rFonts w:hint="eastAsia" w:ascii="黑体" w:hAnsi="黑体" w:eastAsia="黑体"/>
          <w:b/>
          <w:bCs/>
          <w:sz w:val="36"/>
          <w:szCs w:val="40"/>
        </w:rPr>
        <w:t>学期）</w:t>
      </w:r>
    </w:p>
    <w:p w14:paraId="69B967F0">
      <w:pPr>
        <w:rPr>
          <w:rFonts w:eastAsia="黑体"/>
          <w:sz w:val="36"/>
        </w:rPr>
      </w:pPr>
    </w:p>
    <w:p w14:paraId="673F45D8">
      <w:pPr>
        <w:rPr>
          <w:rFonts w:eastAsia="黑体"/>
          <w:sz w:val="36"/>
        </w:rPr>
      </w:pP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0AF1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2" w:type="dxa"/>
            <w:shd w:val="clear" w:color="auto" w:fill="auto"/>
            <w:vAlign w:val="center"/>
          </w:tcPr>
          <w:p w14:paraId="1F608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/>
                <w:b/>
                <w:bCs/>
                <w:sz w:val="32"/>
                <w:szCs w:val="36"/>
                <w:lang w:eastAsia="zh-CN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编 制 人</w:t>
            </w:r>
          </w:p>
        </w:tc>
        <w:tc>
          <w:tcPr>
            <w:tcW w:w="61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B2DD1B">
            <w:pPr>
              <w:jc w:val="center"/>
              <w:rPr>
                <w:rFonts w:hint="eastAsia" w:ascii="楷体" w:hAnsi="楷体" w:eastAsia="楷体"/>
                <w:b/>
                <w:bCs/>
                <w:sz w:val="32"/>
                <w:szCs w:val="36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XXXXXXX（黑体，正文，小二）</w:t>
            </w:r>
          </w:p>
        </w:tc>
      </w:tr>
      <w:tr w14:paraId="21EC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2" w:type="dxa"/>
            <w:shd w:val="clear" w:color="auto" w:fill="auto"/>
            <w:vAlign w:val="center"/>
          </w:tcPr>
          <w:p w14:paraId="6E6FB809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/>
                <w:b/>
                <w:bCs/>
                <w:sz w:val="32"/>
                <w:szCs w:val="36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审 批 人</w:t>
            </w:r>
          </w:p>
        </w:tc>
        <w:tc>
          <w:tcPr>
            <w:tcW w:w="61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45C8DF">
            <w:pPr>
              <w:jc w:val="center"/>
              <w:rPr>
                <w:rFonts w:hint="default" w:ascii="楷体" w:hAnsi="楷体" w:eastAsia="楷体"/>
                <w:b/>
                <w:bCs/>
                <w:sz w:val="32"/>
                <w:szCs w:val="36"/>
                <w:lang w:val="en-US" w:eastAsia="zh-CN"/>
              </w:rPr>
            </w:pPr>
          </w:p>
        </w:tc>
      </w:tr>
    </w:tbl>
    <w:p w14:paraId="22ACC67B">
      <w:pPr>
        <w:rPr>
          <w:rFonts w:eastAsia="黑体"/>
          <w:sz w:val="36"/>
        </w:rPr>
      </w:pPr>
    </w:p>
    <w:p w14:paraId="155A69FC">
      <w:pPr>
        <w:rPr>
          <w:rFonts w:eastAsia="黑体"/>
          <w:sz w:val="36"/>
        </w:rPr>
      </w:pPr>
    </w:p>
    <w:p w14:paraId="1E3465B2">
      <w:pPr>
        <w:rPr>
          <w:rFonts w:eastAsia="黑体"/>
          <w:sz w:val="36"/>
        </w:rPr>
      </w:pPr>
    </w:p>
    <w:p w14:paraId="7DF88682">
      <w:pPr>
        <w:rPr>
          <w:rFonts w:eastAsia="黑体"/>
          <w:sz w:val="36"/>
        </w:rPr>
      </w:pPr>
    </w:p>
    <w:p w14:paraId="1D8AB8CB">
      <w:pPr>
        <w:rPr>
          <w:rFonts w:hint="eastAsia" w:eastAsia="黑体"/>
          <w:sz w:val="36"/>
        </w:rPr>
      </w:pPr>
    </w:p>
    <w:p w14:paraId="524D852D">
      <w:pPr>
        <w:rPr>
          <w:rFonts w:hint="eastAsia" w:eastAsia="黑体"/>
          <w:sz w:val="36"/>
        </w:rPr>
      </w:pPr>
    </w:p>
    <w:p w14:paraId="007F129D">
      <w:pPr>
        <w:jc w:val="center"/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</w:pPr>
      <w:r>
        <w:rPr>
          <w:rFonts w:hint="eastAsia" w:ascii="等线" w:hAnsi="等线" w:eastAsia="等线"/>
          <w:b/>
          <w:bCs/>
          <w:sz w:val="36"/>
          <w:szCs w:val="40"/>
        </w:rPr>
        <w:t>编制单位：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XXXXXXX</w:t>
      </w:r>
    </w:p>
    <w:p w14:paraId="34216A7E">
      <w:pPr>
        <w:jc w:val="center"/>
        <w:rPr>
          <w:rFonts w:hint="eastAsia" w:ascii="等线" w:hAnsi="等线" w:eastAsia="等线"/>
          <w:b/>
          <w:bCs/>
          <w:sz w:val="36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等线" w:hAnsi="等线" w:eastAsia="等线"/>
          <w:b/>
          <w:bCs/>
          <w:sz w:val="36"/>
          <w:szCs w:val="40"/>
          <w:lang w:val="en-US" w:eastAsia="zh-CN"/>
        </w:rPr>
        <w:t>编制时间：</w:t>
      </w:r>
      <w:r>
        <w:rPr>
          <w:rFonts w:hint="eastAsia" w:eastAsia="等线"/>
          <w:b/>
          <w:bCs/>
          <w:sz w:val="36"/>
          <w:szCs w:val="40"/>
          <w:lang w:val="en-US" w:eastAsia="zh-CN"/>
        </w:rPr>
        <w:t>202x.x</w:t>
      </w:r>
    </w:p>
    <w:p w14:paraId="1BCA9BE3">
      <w:pPr>
        <w:pStyle w:val="5"/>
        <w:bidi w:val="0"/>
        <w:spacing w:before="0" w:after="0" w:line="240" w:lineRule="auto"/>
        <w:jc w:val="center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bookmarkStart w:id="0" w:name="_Toc141566678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目录</w:t>
      </w:r>
    </w:p>
    <w:bookmarkEnd w:id="0"/>
    <w:p w14:paraId="5397E815">
      <w:pPr>
        <w:pStyle w:val="5"/>
        <w:bidi w:val="0"/>
        <w:spacing w:line="240" w:lineRule="auto"/>
        <w:rPr>
          <w:rFonts w:hint="eastAsia" w:ascii="黑体" w:hAnsi="黑体" w:eastAsia="黑体" w:cs="黑体"/>
          <w:b w:val="0"/>
          <w:bCs/>
          <w:lang w:val="en-US" w:eastAsia="zh-CN"/>
        </w:rPr>
      </w:pPr>
      <w:bookmarkStart w:id="1" w:name="_Toc141566679"/>
      <w:r>
        <w:rPr>
          <w:rFonts w:hint="eastAsia" w:ascii="黑体" w:hAnsi="黑体" w:eastAsia="黑体" w:cs="黑体"/>
          <w:b w:val="0"/>
          <w:bCs/>
          <w:lang w:val="en-US" w:eastAsia="zh-CN"/>
        </w:rPr>
        <w:t>一、实训安全操作规程（黑体，标题三，三号）</w:t>
      </w:r>
    </w:p>
    <w:bookmarkEnd w:id="1"/>
    <w:p w14:paraId="3D315374">
      <w:pPr>
        <w:pStyle w:val="5"/>
        <w:bidi w:val="0"/>
        <w:spacing w:line="240" w:lineRule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二、课程基本信息</w:t>
      </w:r>
    </w:p>
    <w:p w14:paraId="0D470737">
      <w:pPr>
        <w:pStyle w:val="5"/>
        <w:bidi w:val="0"/>
        <w:spacing w:line="240" w:lineRule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三、项目教学目标</w:t>
      </w:r>
    </w:p>
    <w:p w14:paraId="22E8EEEC">
      <w:pPr>
        <w:pStyle w:val="6"/>
        <w:bidi w:val="0"/>
        <w:spacing w:before="0" w:after="0" w:line="240" w:lineRule="auto"/>
        <w:ind w:firstLine="420" w:firstLineChars="0"/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3.1 知识目标：（黑体，标题</w:t>
      </w:r>
      <w:r>
        <w:rPr>
          <w:rFonts w:hint="eastAsia" w:ascii="黑体" w:hAnsi="黑体" w:cs="黑体"/>
          <w:b w:val="0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黑体" w:hAnsi="黑体" w:cs="黑体"/>
          <w:b w:val="0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号）</w:t>
      </w:r>
    </w:p>
    <w:p w14:paraId="22250E40">
      <w:pPr>
        <w:pStyle w:val="6"/>
        <w:bidi w:val="0"/>
        <w:spacing w:before="0" w:after="0" w:line="240" w:lineRule="auto"/>
        <w:ind w:firstLine="420" w:firstLineChars="0"/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3.2 能力目标：</w:t>
      </w:r>
    </w:p>
    <w:p w14:paraId="4B951720">
      <w:pPr>
        <w:pStyle w:val="6"/>
        <w:bidi w:val="0"/>
        <w:spacing w:before="0" w:after="0" w:line="240" w:lineRule="auto"/>
        <w:ind w:firstLine="420" w:firstLineChars="0"/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3.3 素质目标：</w:t>
      </w:r>
    </w:p>
    <w:p w14:paraId="1509497F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四、指导教师职责</w:t>
      </w:r>
    </w:p>
    <w:p w14:paraId="466BA72F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五、实训内容</w:t>
      </w:r>
    </w:p>
    <w:p w14:paraId="6391A76F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lang w:val="en-US" w:eastAsia="zh-CN"/>
        </w:rPr>
        <w:instrText xml:space="preserve"> HYPERLINK \l "_Toc141566681" </w:instrText>
      </w:r>
      <w:r>
        <w:rPr>
          <w:rFonts w:hint="eastAsia" w:ascii="黑体" w:hAnsi="黑体" w:eastAsia="黑体" w:cs="黑体"/>
          <w:b w:val="0"/>
          <w:bCs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六、教学计划</w:t>
      </w:r>
    </w:p>
    <w:p w14:paraId="5F9916E1">
      <w:pPr>
        <w:pStyle w:val="5"/>
        <w:bidi w:val="0"/>
        <w:rPr>
          <w:rFonts w:hint="eastAsia" w:ascii="黑体" w:hAnsi="黑体" w:eastAsia="黑体" w:cs="黑体"/>
          <w:b w:val="0"/>
          <w:bCs/>
          <w:kern w:val="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fldChar w:fldCharType="end"/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指导细则</w:t>
      </w:r>
    </w:p>
    <w:p w14:paraId="7E5B12A7">
      <w:pPr>
        <w:pStyle w:val="5"/>
        <w:bidi w:val="0"/>
        <w:spacing w:before="0" w:after="0" w:line="240" w:lineRule="auto"/>
        <w:ind w:firstLine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八、</w:t>
      </w:r>
      <w:r>
        <w:rPr>
          <w:rFonts w:hint="eastAsia" w:ascii="黑体" w:hAnsi="黑体" w:eastAsia="黑体" w:cs="黑体"/>
          <w:lang w:val="en-US" w:eastAsia="zh-CN"/>
        </w:rPr>
        <w:fldChar w:fldCharType="begin"/>
      </w:r>
      <w:r>
        <w:rPr>
          <w:rFonts w:hint="eastAsia" w:ascii="黑体" w:hAnsi="黑体" w:eastAsia="黑体" w:cs="黑体"/>
          <w:lang w:val="en-US" w:eastAsia="zh-CN"/>
        </w:rPr>
        <w:instrText xml:space="preserve"> HYPERLINK \l "_Toc141566684" </w:instrText>
      </w:r>
      <w:r>
        <w:rPr>
          <w:rFonts w:hint="eastAsia" w:ascii="黑体" w:hAnsi="黑体" w:eastAsia="黑体" w:cs="黑体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学生成绩评定标准</w:t>
      </w:r>
    </w:p>
    <w:p w14:paraId="756E8D02">
      <w:pPr>
        <w:pStyle w:val="5"/>
        <w:bidi w:val="0"/>
        <w:spacing w:before="0" w:after="0" w:line="240" w:lineRule="auto"/>
        <w:ind w:firstLine="420" w:firstLineChars="0"/>
        <w:rPr>
          <w:rFonts w:hint="eastAsia" w:ascii="黑体" w:hAnsi="黑体" w:eastAsia="黑体" w:cs="黑体"/>
          <w:b w:val="0"/>
          <w:kern w:val="2"/>
          <w:szCs w:val="32"/>
          <w:lang w:val="en-US" w:eastAsia="zh-CN" w:bidi="ar-SA"/>
        </w:rPr>
      </w:pPr>
      <w:r>
        <w:rPr>
          <w:rStyle w:val="16"/>
          <w:rFonts w:hint="eastAsia" w:ascii="黑体" w:hAnsi="黑体" w:eastAsia="黑体" w:cs="黑体"/>
          <w:b w:val="0"/>
          <w:lang w:val="en-US" w:eastAsia="zh-CN"/>
        </w:rPr>
        <w:t>8.1过程考核标准</w:t>
      </w:r>
      <w:r>
        <w:rPr>
          <w:rFonts w:hint="eastAsia" w:ascii="黑体" w:hAnsi="黑体" w:eastAsia="黑体" w:cs="黑体"/>
          <w:lang w:val="en-US" w:eastAsia="zh-CN"/>
        </w:rPr>
        <w:fldChar w:fldCharType="end"/>
      </w:r>
    </w:p>
    <w:p w14:paraId="2D247718">
      <w:pPr>
        <w:pStyle w:val="6"/>
        <w:bidi w:val="0"/>
        <w:spacing w:before="0" w:after="0" w:line="240" w:lineRule="auto"/>
        <w:ind w:firstLine="420" w:firstLineChars="0"/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instrText xml:space="preserve"> HYPERLINK \l "_Toc141566685" </w:instrText>
      </w: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8.2实训作业验收标准</w:t>
      </w: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fldChar w:fldCharType="end"/>
      </w:r>
    </w:p>
    <w:p w14:paraId="570A92FD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 xml:space="preserve">九、学生工作过程作业文件与记录表 </w:t>
      </w:r>
    </w:p>
    <w:p w14:paraId="57C64039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十、附录：</w:t>
      </w:r>
    </w:p>
    <w:p w14:paraId="22588561">
      <w:pPr>
        <w:rPr>
          <w:rFonts w:hint="eastAsia"/>
          <w:lang w:val="en-US" w:eastAsia="zh-CN"/>
        </w:rPr>
      </w:pPr>
    </w:p>
    <w:p w14:paraId="7E70C333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一、实训安全操作规程</w:t>
      </w:r>
    </w:p>
    <w:p w14:paraId="02CC7CE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范本一：（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正文：宋体，小四，1.5倍行距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）</w:t>
      </w:r>
    </w:p>
    <w:p w14:paraId="2CB8204A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为了保证各类实训项目的顺利进行，确保操作者的人身安全及实训设备可靠运行， 各类实验操作人员必须严格遵守如下安全操作规则。 </w:t>
      </w:r>
    </w:p>
    <w:p w14:paraId="5078C331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1、不得穿拖鞋进入实训室，不得携带食物、饮料等进入实训室，不得让无关人员进入实训室，不得在室内喧哗、打闹、随意走动，不得乱摸乱动有关电气设备。 </w:t>
      </w:r>
    </w:p>
    <w:p w14:paraId="49618124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2、认真学习实训（验）指导书，掌握电路或设备工作原理，明确实训（验）目的、实训（验）步骤和安全注意事项。 </w:t>
      </w:r>
    </w:p>
    <w:p w14:paraId="3BB21AC5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3、室内的任何电器设备，未经验电，一般视为有电，不准用手触及，任何接、拆线都必须切断电源后方可进行。 </w:t>
      </w:r>
    </w:p>
    <w:p w14:paraId="03171744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4、学生分组实训（验）前应认真检查本组仪器及设备，若发现缺损或异常现象，应立即报告指导教师或实训室管理人员处理，以便及时采取措施；电器设备安装检修后，须经检验后方可使用。 </w:t>
      </w:r>
    </w:p>
    <w:p w14:paraId="51C3E72C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5、实训操作时，思想要高度集中，操作内容必须符合教学内容，不准做任何与实训无关的事。</w:t>
      </w:r>
    </w:p>
    <w:p w14:paraId="40ED6B9A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6、要爱护实训工具、仪表、电气设备和公共财物，凡在实训过程中损坏仪器设备者，应主动说明原因并接受检查，填写报废单或损坏情况报告表。 </w:t>
      </w:r>
    </w:p>
    <w:p w14:paraId="54D156FB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7、凡因违反操作规程或擅自动用其他仪器设备造成损坏者，由事故人作出书面检查，视情节轻重进行赔偿，并给予批评或处分。 </w:t>
      </w:r>
    </w:p>
    <w:p w14:paraId="756DFD98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8、实训（验）结束后，应先关闭仪器电源开关，再拔下电源插头，避免仪器受损。 </w:t>
      </w:r>
    </w:p>
    <w:p w14:paraId="52A11D75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9、保持实训室整洁，每次实训后要清理工作场所，做好设备清洁和日常维护工作。 经老师同意后方可离开。 </w:t>
      </w:r>
    </w:p>
    <w:p w14:paraId="1FEB4EA3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XX学院 </w:t>
      </w:r>
    </w:p>
    <w:p w14:paraId="1E7C4849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202x 年 x 月 x 日</w:t>
      </w:r>
    </w:p>
    <w:p w14:paraId="1A4B6B83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1A82035">
      <w:pPr>
        <w:numPr>
          <w:ilvl w:val="0"/>
          <w:numId w:val="0"/>
        </w:numPr>
        <w:bidi w:val="0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264EDA2B">
      <w:pPr>
        <w:numPr>
          <w:ilvl w:val="0"/>
          <w:numId w:val="0"/>
        </w:numPr>
        <w:bidi w:val="0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3E5A5F39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二、课程基本信息</w:t>
      </w:r>
    </w:p>
    <w:tbl>
      <w:tblPr>
        <w:tblStyle w:val="9"/>
        <w:tblW w:w="4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242"/>
        <w:gridCol w:w="1369"/>
        <w:gridCol w:w="2344"/>
      </w:tblGrid>
      <w:tr w14:paraId="4ED5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4" w:type="pct"/>
            <w:noWrap w:val="0"/>
            <w:vAlign w:val="center"/>
          </w:tcPr>
          <w:p w14:paraId="3B0F948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1909" w:type="pct"/>
            <w:noWrap w:val="0"/>
            <w:vAlign w:val="center"/>
          </w:tcPr>
          <w:p w14:paraId="75BB62A7">
            <w:pPr>
              <w:spacing w:line="360" w:lineRule="auto"/>
              <w:rPr>
                <w:rFonts w:hint="eastAsia"/>
                <w:bCs/>
              </w:rPr>
            </w:pPr>
          </w:p>
        </w:tc>
        <w:tc>
          <w:tcPr>
            <w:tcW w:w="806" w:type="pct"/>
            <w:noWrap w:val="0"/>
            <w:vAlign w:val="center"/>
          </w:tcPr>
          <w:p w14:paraId="6C80A559">
            <w:pPr>
              <w:spacing w:line="360" w:lineRule="auto"/>
              <w:rPr>
                <w:bCs/>
              </w:rPr>
            </w:pPr>
            <w:r>
              <w:rPr>
                <w:rFonts w:hint="eastAsia"/>
                <w:b/>
              </w:rPr>
              <w:t>课程代码</w:t>
            </w:r>
          </w:p>
        </w:tc>
        <w:tc>
          <w:tcPr>
            <w:tcW w:w="1380" w:type="pct"/>
            <w:noWrap w:val="0"/>
            <w:vAlign w:val="center"/>
          </w:tcPr>
          <w:p w14:paraId="629394C9">
            <w:pPr>
              <w:spacing w:line="360" w:lineRule="auto"/>
              <w:rPr>
                <w:rFonts w:hint="eastAsia"/>
                <w:bCs/>
              </w:rPr>
            </w:pPr>
          </w:p>
        </w:tc>
      </w:tr>
      <w:tr w14:paraId="61D5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4" w:type="pct"/>
            <w:noWrap w:val="0"/>
            <w:vAlign w:val="center"/>
          </w:tcPr>
          <w:p w14:paraId="6B33957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课程学分</w:t>
            </w:r>
          </w:p>
        </w:tc>
        <w:tc>
          <w:tcPr>
            <w:tcW w:w="1909" w:type="pct"/>
            <w:noWrap w:val="0"/>
            <w:vAlign w:val="center"/>
          </w:tcPr>
          <w:p w14:paraId="429A5931">
            <w:pPr>
              <w:spacing w:line="360" w:lineRule="auto"/>
              <w:rPr>
                <w:b/>
              </w:rPr>
            </w:pPr>
          </w:p>
        </w:tc>
        <w:tc>
          <w:tcPr>
            <w:tcW w:w="806" w:type="pct"/>
            <w:noWrap w:val="0"/>
            <w:vAlign w:val="center"/>
          </w:tcPr>
          <w:p w14:paraId="2571286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课程学时</w:t>
            </w:r>
          </w:p>
        </w:tc>
        <w:tc>
          <w:tcPr>
            <w:tcW w:w="1380" w:type="pct"/>
            <w:noWrap w:val="0"/>
            <w:vAlign w:val="center"/>
          </w:tcPr>
          <w:p w14:paraId="6940EBED">
            <w:pPr>
              <w:spacing w:line="360" w:lineRule="auto"/>
              <w:rPr>
                <w:b/>
              </w:rPr>
            </w:pPr>
          </w:p>
        </w:tc>
      </w:tr>
      <w:tr w14:paraId="58B0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4" w:type="pct"/>
            <w:noWrap w:val="0"/>
            <w:vAlign w:val="center"/>
          </w:tcPr>
          <w:p w14:paraId="7900531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课程性质</w:t>
            </w:r>
          </w:p>
        </w:tc>
        <w:tc>
          <w:tcPr>
            <w:tcW w:w="1909" w:type="pct"/>
            <w:noWrap w:val="0"/>
            <w:vAlign w:val="center"/>
          </w:tcPr>
          <w:p w14:paraId="3C2F8496">
            <w:pPr>
              <w:spacing w:line="360" w:lineRule="auto"/>
              <w:rPr>
                <w:b/>
              </w:rPr>
            </w:pPr>
            <w:r>
              <w:rPr>
                <w:rFonts w:hint="eastAsia" w:cs="宋体"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 xml:space="preserve">必修   </w:t>
            </w:r>
            <w:r>
              <w:rPr>
                <w:rFonts w:hint="eastAsia" w:cs="宋体"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>选修</w:t>
            </w:r>
          </w:p>
        </w:tc>
        <w:tc>
          <w:tcPr>
            <w:tcW w:w="806" w:type="pct"/>
            <w:noWrap w:val="0"/>
            <w:vAlign w:val="center"/>
          </w:tcPr>
          <w:p w14:paraId="0E706609">
            <w:pPr>
              <w:spacing w:line="360" w:lineRule="auto"/>
              <w:jc w:val="both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开设学期</w:t>
            </w:r>
          </w:p>
        </w:tc>
        <w:tc>
          <w:tcPr>
            <w:tcW w:w="1380" w:type="pct"/>
            <w:noWrap w:val="0"/>
            <w:vAlign w:val="center"/>
          </w:tcPr>
          <w:p w14:paraId="0E71A6D8">
            <w:pPr>
              <w:spacing w:line="360" w:lineRule="auto"/>
              <w:rPr>
                <w:b/>
              </w:rPr>
            </w:pPr>
          </w:p>
        </w:tc>
      </w:tr>
      <w:tr w14:paraId="5C9C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4" w:type="pct"/>
            <w:noWrap w:val="0"/>
            <w:vAlign w:val="center"/>
          </w:tcPr>
          <w:p w14:paraId="3B501B1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前导课程</w:t>
            </w:r>
          </w:p>
        </w:tc>
        <w:tc>
          <w:tcPr>
            <w:tcW w:w="1909" w:type="pct"/>
            <w:noWrap w:val="0"/>
            <w:vAlign w:val="center"/>
          </w:tcPr>
          <w:p w14:paraId="65185CE8">
            <w:pPr>
              <w:spacing w:line="360" w:lineRule="auto"/>
              <w:rPr>
                <w:rFonts w:cs="宋体"/>
                <w:bCs/>
                <w:color w:val="FF0000"/>
              </w:rPr>
            </w:pPr>
            <w:r>
              <w:rPr>
                <w:rFonts w:hint="eastAsia" w:cs="宋体"/>
                <w:bCs/>
              </w:rPr>
              <w:t>可列举1-2门</w:t>
            </w:r>
          </w:p>
        </w:tc>
        <w:tc>
          <w:tcPr>
            <w:tcW w:w="806" w:type="pct"/>
            <w:noWrap w:val="0"/>
            <w:vAlign w:val="center"/>
          </w:tcPr>
          <w:p w14:paraId="5575A0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后续课程</w:t>
            </w:r>
          </w:p>
        </w:tc>
        <w:tc>
          <w:tcPr>
            <w:tcW w:w="1380" w:type="pct"/>
            <w:noWrap w:val="0"/>
            <w:vAlign w:val="center"/>
          </w:tcPr>
          <w:p w14:paraId="29E5932E">
            <w:pPr>
              <w:spacing w:line="360" w:lineRule="auto"/>
              <w:rPr>
                <w:b/>
                <w:color w:val="FF0000"/>
              </w:rPr>
            </w:pPr>
            <w:r>
              <w:rPr>
                <w:rFonts w:hint="eastAsia" w:cs="宋体"/>
                <w:bCs/>
              </w:rPr>
              <w:t>可列举1-2门</w:t>
            </w:r>
          </w:p>
        </w:tc>
      </w:tr>
      <w:tr w14:paraId="743F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4" w:type="pct"/>
            <w:noWrap w:val="0"/>
            <w:vAlign w:val="center"/>
          </w:tcPr>
          <w:p w14:paraId="77EDC09A">
            <w:pPr>
              <w:spacing w:line="36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适用专业</w:t>
            </w:r>
            <w:r>
              <w:rPr>
                <w:rFonts w:hint="eastAsia"/>
                <w:b/>
                <w:lang w:val="en-US" w:eastAsia="zh-CN"/>
              </w:rPr>
              <w:t>及</w:t>
            </w:r>
          </w:p>
          <w:p w14:paraId="5C5EB449">
            <w:pPr>
              <w:spacing w:line="360" w:lineRule="auto"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招生类别</w:t>
            </w:r>
          </w:p>
        </w:tc>
        <w:tc>
          <w:tcPr>
            <w:tcW w:w="4095" w:type="pct"/>
            <w:gridSpan w:val="3"/>
            <w:noWrap w:val="0"/>
            <w:vAlign w:val="center"/>
          </w:tcPr>
          <w:p w14:paraId="4B1EACD4">
            <w:pPr>
              <w:spacing w:line="360" w:lineRule="auto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>全日制普通高中毕业生</w:t>
            </w:r>
            <w:r>
              <w:rPr>
                <w:rFonts w:hint="eastAsia" w:cs="宋体"/>
                <w:bCs/>
                <w:lang w:val="en-US" w:eastAsia="zh-CN"/>
              </w:rPr>
              <w:t xml:space="preserve">         </w:t>
            </w:r>
            <w:r>
              <w:rPr>
                <w:rFonts w:hint="eastAsia" w:cs="宋体"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>中等职业学校毕业生</w:t>
            </w:r>
          </w:p>
          <w:p w14:paraId="5C5CF6E1">
            <w:pPr>
              <w:spacing w:line="360" w:lineRule="auto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>高职专科毕业生</w:t>
            </w:r>
            <w:r>
              <w:rPr>
                <w:rFonts w:hint="eastAsia" w:cs="宋体"/>
                <w:bCs/>
                <w:lang w:val="en-US" w:eastAsia="zh-CN"/>
              </w:rPr>
              <w:t xml:space="preserve">               </w:t>
            </w:r>
            <w:r>
              <w:rPr>
                <w:rFonts w:hint="eastAsia" w:cs="宋体"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>五年一贯制高职毕业生</w:t>
            </w:r>
          </w:p>
        </w:tc>
      </w:tr>
    </w:tbl>
    <w:p w14:paraId="7768547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3631D75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三、项目教学目标</w:t>
      </w:r>
    </w:p>
    <w:p w14:paraId="21A3E6C2">
      <w:pPr>
        <w:bidi w:val="0"/>
        <w:spacing w:line="360" w:lineRule="auto"/>
        <w:ind w:firstLine="420" w:firstLineChars="0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3.1 知识目标：（黑体，正文，四号，1.5倍行距）</w:t>
      </w:r>
    </w:p>
    <w:p w14:paraId="0E271378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cs="宋体"/>
          <w:kern w:val="0"/>
          <w:sz w:val="24"/>
          <w:szCs w:val="24"/>
          <w:lang w:val="en-US" w:eastAsia="zh-CN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此部分应</w:t>
      </w:r>
      <w:r>
        <w:rPr>
          <w:rFonts w:hint="eastAsia" w:cs="宋体"/>
          <w:kern w:val="0"/>
          <w:sz w:val="24"/>
          <w:szCs w:val="24"/>
        </w:rPr>
        <w:t>列举</w:t>
      </w:r>
      <w:r>
        <w:rPr>
          <w:rFonts w:hint="eastAsia" w:cs="宋体"/>
          <w:kern w:val="0"/>
          <w:sz w:val="24"/>
          <w:szCs w:val="24"/>
          <w:lang w:val="en-US" w:eastAsia="zh-CN"/>
        </w:rPr>
        <w:t>至少4</w:t>
      </w:r>
      <w:r>
        <w:rPr>
          <w:rFonts w:hint="eastAsia" w:cs="宋体"/>
          <w:kern w:val="0"/>
          <w:sz w:val="24"/>
          <w:szCs w:val="24"/>
        </w:rPr>
        <w:t>条重点</w:t>
      </w:r>
      <w:r>
        <w:rPr>
          <w:rFonts w:hint="eastAsia" w:cs="宋体"/>
          <w:kern w:val="0"/>
          <w:sz w:val="24"/>
          <w:szCs w:val="24"/>
          <w:lang w:val="en-US" w:eastAsia="zh-CN"/>
        </w:rPr>
        <w:t>知识目标；</w:t>
      </w:r>
    </w:p>
    <w:p w14:paraId="5E6B29A5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Style w:val="12"/>
          <w:rFonts w:hint="default" w:ascii="黑体" w:hAnsi="黑体" w:cs="黑体" w:eastAsiaTheme="minorEastAsia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例如：通过本课程，使学生</w:t>
      </w:r>
      <w:r>
        <w:rPr>
          <w:rFonts w:hint="eastAsia" w:cs="宋体"/>
          <w:kern w:val="0"/>
          <w:sz w:val="24"/>
          <w:szCs w:val="24"/>
        </w:rPr>
        <w:t>学习</w:t>
      </w:r>
      <w:r>
        <w:rPr>
          <w:rFonts w:hint="eastAsia" w:cs="宋体"/>
          <w:kern w:val="0"/>
          <w:sz w:val="24"/>
          <w:szCs w:val="24"/>
          <w:lang w:eastAsia="zh-CN"/>
        </w:rPr>
        <w:t>、</w:t>
      </w:r>
      <w:r>
        <w:rPr>
          <w:rFonts w:hint="eastAsia" w:cs="宋体"/>
          <w:kern w:val="0"/>
          <w:sz w:val="24"/>
          <w:szCs w:val="24"/>
        </w:rPr>
        <w:t>了解、理解、掌握</w:t>
      </w:r>
      <w:r>
        <w:rPr>
          <w:rFonts w:hint="eastAsia" w:cs="宋体"/>
          <w:kern w:val="0"/>
          <w:sz w:val="24"/>
          <w:szCs w:val="24"/>
          <w:lang w:eastAsia="zh-CN"/>
        </w:rPr>
        <w:t>……</w:t>
      </w:r>
    </w:p>
    <w:p w14:paraId="390C2416">
      <w:pPr>
        <w:keepNext w:val="0"/>
        <w:keepLines w:val="0"/>
        <w:widowControl/>
        <w:suppressLineNumbers w:val="0"/>
        <w:ind w:firstLine="420" w:firstLineChars="0"/>
        <w:jc w:val="left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3.2 能力目标：</w:t>
      </w:r>
    </w:p>
    <w:p w14:paraId="0FD04A01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cs="宋体"/>
          <w:kern w:val="0"/>
          <w:sz w:val="24"/>
          <w:szCs w:val="24"/>
          <w:lang w:eastAsia="zh-CN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此部分应</w:t>
      </w:r>
      <w:r>
        <w:rPr>
          <w:rFonts w:hint="eastAsia" w:cs="宋体"/>
          <w:kern w:val="0"/>
          <w:sz w:val="24"/>
          <w:szCs w:val="24"/>
        </w:rPr>
        <w:t>列举</w:t>
      </w:r>
      <w:r>
        <w:rPr>
          <w:rFonts w:hint="eastAsia" w:cs="宋体"/>
          <w:kern w:val="0"/>
          <w:sz w:val="24"/>
          <w:szCs w:val="24"/>
          <w:lang w:val="en-US" w:eastAsia="zh-CN"/>
        </w:rPr>
        <w:t>至少2</w:t>
      </w:r>
      <w:r>
        <w:rPr>
          <w:rFonts w:hint="eastAsia" w:cs="宋体"/>
          <w:kern w:val="0"/>
          <w:sz w:val="24"/>
          <w:szCs w:val="24"/>
        </w:rPr>
        <w:t>条专业能力，</w:t>
      </w:r>
      <w:r>
        <w:rPr>
          <w:rFonts w:hint="eastAsia" w:cs="宋体"/>
          <w:kern w:val="0"/>
          <w:sz w:val="24"/>
          <w:szCs w:val="24"/>
          <w:lang w:val="en-US" w:eastAsia="zh-CN"/>
        </w:rPr>
        <w:t>至少2</w:t>
      </w:r>
      <w:r>
        <w:rPr>
          <w:rFonts w:hint="eastAsia" w:cs="宋体"/>
          <w:kern w:val="0"/>
          <w:sz w:val="24"/>
          <w:szCs w:val="24"/>
        </w:rPr>
        <w:t>条通用能力</w:t>
      </w:r>
      <w:r>
        <w:rPr>
          <w:rFonts w:hint="eastAsia" w:cs="宋体"/>
          <w:kern w:val="0"/>
          <w:sz w:val="24"/>
          <w:szCs w:val="24"/>
          <w:lang w:eastAsia="zh-CN"/>
        </w:rPr>
        <w:t>；</w:t>
      </w:r>
    </w:p>
    <w:p w14:paraId="6806EB1F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cs="宋体"/>
          <w:kern w:val="0"/>
          <w:sz w:val="24"/>
          <w:szCs w:val="24"/>
          <w:lang w:val="en-US" w:eastAsia="zh-CN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例如：通过本课程，使学生</w:t>
      </w:r>
      <w:r>
        <w:rPr>
          <w:rFonts w:hint="eastAsia" w:cs="宋体"/>
          <w:kern w:val="0"/>
          <w:sz w:val="24"/>
          <w:szCs w:val="24"/>
        </w:rPr>
        <w:t>能使用、较熟练使用、熟练使用</w:t>
      </w:r>
      <w:r>
        <w:rPr>
          <w:rFonts w:hint="eastAsia" w:cs="宋体"/>
          <w:kern w:val="0"/>
          <w:sz w:val="24"/>
          <w:szCs w:val="24"/>
          <w:lang w:eastAsia="zh-CN"/>
        </w:rPr>
        <w:t>……</w:t>
      </w:r>
    </w:p>
    <w:p w14:paraId="10C9C697">
      <w:pPr>
        <w:keepNext w:val="0"/>
        <w:keepLines w:val="0"/>
        <w:widowControl/>
        <w:suppressLineNumbers w:val="0"/>
        <w:ind w:firstLine="420" w:firstLineChars="0"/>
        <w:jc w:val="left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3.3 素质目标：</w:t>
      </w:r>
    </w:p>
    <w:p w14:paraId="73F5CC3D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此部分应列举至少2条思政目标，至少2条职业素质目标</w:t>
      </w:r>
    </w:p>
    <w:p w14:paraId="425CE119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四、指导教师职责</w:t>
      </w:r>
    </w:p>
    <w:p w14:paraId="2052423A">
      <w:pPr>
        <w:bidi w:val="0"/>
        <w:spacing w:line="360" w:lineRule="auto"/>
        <w:ind w:firstLine="42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此部分需明确针对各项任务，老师具体的指导细则</w:t>
      </w:r>
    </w:p>
    <w:p w14:paraId="30CB70EE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范本一：</w:t>
      </w:r>
    </w:p>
    <w:p w14:paraId="6A6077E8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师通过必要的组织形式，开展集中、连续的教学活动，完成一项完整的电子产品制作。学生主动参与，自主学习，教师引导，按企业管理要求，注意工作过程的综合能力锻炼，并进行过程和结果考核。培养学生具有完整、具体地完成电子产品单元电路的参数测试、电路分析与调试所需的工作能力；使学生具备信息收集处理、制定行动计划、实施计划任务和自我检查评价的能力；注意安排小组内分工合作工作，锻炼学生团队工作能力。</w:t>
      </w:r>
    </w:p>
    <w:p w14:paraId="11E4ECD4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教师在指导学生综合实训过程中，要认真负责，在关键问题上把好关、做好导向工作，要对学生放手锻炼，防止包办代替。要注意培养学生的综合职业能力，充分发挥他们的主动性、创造性；培养学生在整个工作过程中团队协作和勤业爱岗。</w:t>
      </w:r>
    </w:p>
    <w:p w14:paraId="165E49EC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具体职责为：</w:t>
      </w:r>
    </w:p>
    <w:p w14:paraId="799B006F">
      <w:pPr>
        <w:numPr>
          <w:ilvl w:val="0"/>
          <w:numId w:val="0"/>
        </w:numPr>
        <w:bidi w:val="0"/>
        <w:spacing w:line="360" w:lineRule="auto"/>
        <w:ind w:left="48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1．</w:t>
      </w:r>
      <w:r>
        <w:rPr>
          <w:rFonts w:hint="eastAsia"/>
          <w:sz w:val="24"/>
          <w:szCs w:val="32"/>
          <w:lang w:val="en-US" w:eastAsia="zh-CN"/>
        </w:rPr>
        <w:t>制定指导计划并填写《教师指导记录表》，指导计划主要内容包括：项目名称、基本内容要求、详细指导细则及实施安排等。</w:t>
      </w:r>
    </w:p>
    <w:p w14:paraId="45391688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2．根据学生的具体情况制定综合实训任务，指导学生针对项目的技术要求查阅资料。</w:t>
      </w:r>
    </w:p>
    <w:p w14:paraId="3A224C0E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3．指导学生拟定计划，分析、构思、比较、选取设计单元电路，及时检查各组工作任务进展情况。</w:t>
      </w:r>
    </w:p>
    <w:p w14:paraId="50CC7719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4．适当辅导、解答学生所遇到的技术、工艺和质量等方面问题；指导学生自主完成整个工作过程。</w:t>
      </w:r>
    </w:p>
    <w:p w14:paraId="4F01D4E5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5．检查学生工作过程的作业文件和记录。</w:t>
      </w:r>
    </w:p>
    <w:p w14:paraId="145134BA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6．组织学生对项目研讨和评选优秀班组和最佳产品或作品</w:t>
      </w:r>
    </w:p>
    <w:p w14:paraId="0A608DC1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7．及时了解工业中心反映学生的思想作风、工作表现和职场氛围等方面的情况。</w:t>
      </w:r>
    </w:p>
    <w:p w14:paraId="352AD1D9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8．组织学生做好项目答辩工作。</w:t>
      </w:r>
    </w:p>
    <w:p w14:paraId="529ABA67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范本二：</w:t>
      </w:r>
    </w:p>
    <w:p w14:paraId="377C3296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教师通过科学的教学设计，合理安排实训各环节任务，通过必要的组织形式，开展集中、连续的教学活动，指导学生完成一件大型工业设备的模型制作。培养学生具有合理规划材料和工艺、制定详细工作计划的能力；使学生具备三维建模和模型零件图绘制的能力，使学生掌握模型板材的切割、模型零件的加工组装与调试、模型表面处理技巧和完成模型制作项目整体过程的能力，并注意安排小组内分工合作工作，锻炼学生团队工作能力。 </w:t>
      </w:r>
    </w:p>
    <w:p w14:paraId="596E61DD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教师在指导学生实训过程中，要认真负责，在关键问题上把好关、做好导向工作，要对学生放手锻炼。要注意培养学生的综合职业素养，充分发挥他们的主动性、创造性；培养学生在整个工作过程中的团队协作和勤业爱岗。 </w:t>
      </w:r>
    </w:p>
    <w:p w14:paraId="2F171BE0">
      <w:pPr>
        <w:bidi w:val="0"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具体要求如下：</w:t>
      </w:r>
    </w:p>
    <w:p w14:paraId="47F3A997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1．课前登录系统按要求填写教学计划，具体包括：周次、学时、上课内容等。 </w:t>
      </w:r>
    </w:p>
    <w:p w14:paraId="2C457D05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  <w:lang w:val="en-US" w:eastAsia="zh-CN"/>
        </w:rPr>
        <w:t xml:space="preserve">．根据学生的具体情况引导学生制定实训任务实施方案与计划，指导学生针对项目的设计要求和工艺要求，查阅资料，了解项目情况，使学生通过实训完成项目整个工作过程，并通过必要的组织形式让学生主动参与自主学习。 </w:t>
      </w:r>
    </w:p>
    <w:p w14:paraId="13BF0930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  <w:lang w:val="en-US" w:eastAsia="zh-CN"/>
        </w:rPr>
        <w:t>．在指导学生实训过程中，认真负责，在关键问题与环节上把好关，做好引导工作，要对学生放手锻炼，充分发挥他们的主动性、创造性；培养学生在整个工作过</w:t>
      </w:r>
      <w:r>
        <w:rPr>
          <w:rFonts w:hint="eastAsia" w:cs="宋体" w:asciiTheme="minorHAnsi" w:hAnsiTheme="minorHAnsi" w:eastAsiaTheme="minorEastAsia"/>
          <w:kern w:val="0"/>
          <w:sz w:val="24"/>
          <w:szCs w:val="32"/>
          <w:lang w:val="en-US" w:eastAsia="zh-CN" w:bidi="ar-SA"/>
        </w:rPr>
        <w:t>程中的团</w:t>
      </w:r>
      <w:r>
        <w:rPr>
          <w:rFonts w:hint="eastAsia"/>
          <w:sz w:val="24"/>
          <w:szCs w:val="32"/>
          <w:lang w:val="en-US" w:eastAsia="zh-CN"/>
        </w:rPr>
        <w:t xml:space="preserve">队协作意识。 </w:t>
      </w:r>
    </w:p>
    <w:p w14:paraId="6F7ADC64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  <w:lang w:val="en-US" w:eastAsia="zh-CN"/>
        </w:rPr>
        <w:t>．指导学生在搜集资料、方案构思、模型零件图纸绘制、模型材料采购、模型制作实施及成果评估等各阶段，严格按规范要求完成相关作业文件与工作记录。</w:t>
      </w:r>
    </w:p>
    <w:p w14:paraId="1BADBF21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  <w:lang w:val="en-US" w:eastAsia="zh-CN"/>
        </w:rPr>
        <w:t xml:space="preserve">．辅导、解答学生所遇到的技术、工艺和实训落地等方面的问题；引导学生自主完成整个工作过程，对发现的共性问题进行提醒和集中讲解，完成项目每天的评分。 </w:t>
      </w:r>
    </w:p>
    <w:p w14:paraId="526C2AFC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  <w:lang w:val="en-US" w:eastAsia="zh-CN"/>
        </w:rPr>
        <w:t xml:space="preserve">．巡视实训场地，对安全隐患进行排查，每次上完课组织学生回收工具、打扫场地。 </w:t>
      </w:r>
    </w:p>
    <w:p w14:paraId="3AB9A1E4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  <w:lang w:val="en-US" w:eastAsia="zh-CN"/>
        </w:rPr>
        <w:t xml:space="preserve">．及时了解学生的思想作风、工作表现和职场工作氛围等方面的情况。 </w:t>
      </w:r>
    </w:p>
    <w:p w14:paraId="3B496820">
      <w:pPr>
        <w:bidi w:val="0"/>
        <w:spacing w:line="36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  <w:lang w:val="en-US" w:eastAsia="zh-CN"/>
        </w:rPr>
        <w:t>．引导学生组织做好项目交流、答辩工作。</w:t>
      </w:r>
    </w:p>
    <w:p w14:paraId="7DE7A7F1">
      <w:pPr>
        <w:widowControl/>
        <w:spacing w:line="360" w:lineRule="auto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4F085692">
      <w:pPr>
        <w:widowControl/>
        <w:spacing w:line="360" w:lineRule="auto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1DD11970">
      <w:pPr>
        <w:widowControl/>
        <w:spacing w:line="360" w:lineRule="auto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2EC43CA4">
      <w:pPr>
        <w:widowControl/>
        <w:spacing w:line="360" w:lineRule="auto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1C79190E">
      <w:pPr>
        <w:pStyle w:val="5"/>
        <w:bidi w:val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五、实训内容</w:t>
      </w:r>
    </w:p>
    <w:p w14:paraId="27E5EFB0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1.实训项目应依托企业真实项目，确保课程内容紧密对接产业关键环节及企业核心岗位要求，并将企业实际的工序流程、操作规程及质量管控标准系统性地融入课程开发全过程。</w:t>
      </w:r>
    </w:p>
    <w:p w14:paraId="75100868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本部分需明确实训课程包含的具体项目，可通过文字描述、流程图解、实景照片或结构化表格等多元形式，清晰呈现各实训项目的核心内容、实施流程、操作步骤及关键技术要点，确保教学实施的规范性与可操作性。</w:t>
      </w:r>
    </w:p>
    <w:p w14:paraId="49162786">
      <w:pPr>
        <w:bidi w:val="0"/>
        <w:spacing w:line="360" w:lineRule="auto"/>
        <w:ind w:firstLine="420" w:firstLineChars="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3.本手册第五、六、七章节（实训内容、教学计划、指导细则）可单独分点表述，也可合并以表格形式呈现。</w:t>
      </w:r>
    </w:p>
    <w:p w14:paraId="529E9DD0">
      <w:pPr>
        <w:bidi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范本一：（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表格内：宋体，五号，单倍行距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）</w:t>
      </w:r>
    </w:p>
    <w:tbl>
      <w:tblPr>
        <w:tblStyle w:val="9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12"/>
        <w:gridCol w:w="1662"/>
        <w:gridCol w:w="1378"/>
        <w:gridCol w:w="1452"/>
        <w:gridCol w:w="2132"/>
      </w:tblGrid>
      <w:tr w14:paraId="01AE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579BE1B0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38DBFA2C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71109FF7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实训任务</w:t>
            </w:r>
          </w:p>
        </w:tc>
        <w:tc>
          <w:tcPr>
            <w:tcW w:w="1378" w:type="dxa"/>
            <w:noWrap w:val="0"/>
            <w:vAlign w:val="center"/>
          </w:tcPr>
          <w:p w14:paraId="06483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学生活动</w:t>
            </w:r>
          </w:p>
        </w:tc>
        <w:tc>
          <w:tcPr>
            <w:tcW w:w="1452" w:type="dxa"/>
            <w:noWrap w:val="0"/>
            <w:vAlign w:val="center"/>
          </w:tcPr>
          <w:p w14:paraId="7CCF5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教师指导细则</w:t>
            </w:r>
          </w:p>
        </w:tc>
        <w:tc>
          <w:tcPr>
            <w:tcW w:w="2132" w:type="dxa"/>
            <w:noWrap w:val="0"/>
            <w:vAlign w:val="center"/>
          </w:tcPr>
          <w:p w14:paraId="5AE8B445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参考学时</w:t>
            </w:r>
          </w:p>
        </w:tc>
      </w:tr>
      <w:tr w14:paraId="5F42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332BD091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0A366356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  <w:p w14:paraId="255588A2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62" w:type="dxa"/>
            <w:vMerge w:val="restart"/>
            <w:noWrap w:val="0"/>
            <w:vAlign w:val="center"/>
          </w:tcPr>
          <w:p w14:paraId="5A6F0668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25313DF9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1.1 </w:t>
            </w:r>
          </w:p>
        </w:tc>
        <w:tc>
          <w:tcPr>
            <w:tcW w:w="1452" w:type="dxa"/>
            <w:noWrap w:val="0"/>
            <w:vAlign w:val="center"/>
          </w:tcPr>
          <w:p w14:paraId="26ADC4B4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1. </w:t>
            </w:r>
          </w:p>
          <w:p w14:paraId="7FAB1F38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2. </w:t>
            </w:r>
          </w:p>
          <w:p w14:paraId="59E27DC4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3. </w:t>
            </w:r>
          </w:p>
        </w:tc>
        <w:tc>
          <w:tcPr>
            <w:tcW w:w="2132" w:type="dxa"/>
            <w:noWrap w:val="0"/>
            <w:vAlign w:val="center"/>
          </w:tcPr>
          <w:p w14:paraId="50630F3D">
            <w:pPr>
              <w:pStyle w:val="7"/>
              <w:spacing w:line="240" w:lineRule="auto"/>
              <w:rPr>
                <w:rFonts w:hint="eastAsia" w:ascii="宋体" w:hAnsi="宋体" w:eastAsia="宋体" w:cs="宋体"/>
                <w:color w:val="4F81BD"/>
                <w:kern w:val="0"/>
                <w:sz w:val="21"/>
                <w:szCs w:val="21"/>
              </w:rPr>
            </w:pPr>
          </w:p>
        </w:tc>
      </w:tr>
      <w:tr w14:paraId="39BA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0" w:type="dxa"/>
            <w:vMerge w:val="continue"/>
            <w:noWrap w:val="0"/>
            <w:vAlign w:val="center"/>
          </w:tcPr>
          <w:p w14:paraId="37382047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12" w:type="dxa"/>
            <w:vMerge w:val="continue"/>
            <w:noWrap w:val="0"/>
            <w:vAlign w:val="center"/>
          </w:tcPr>
          <w:p w14:paraId="5E99D61C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 w14:paraId="736B07AE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1FD52DD4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1.2</w:t>
            </w:r>
          </w:p>
        </w:tc>
        <w:tc>
          <w:tcPr>
            <w:tcW w:w="1452" w:type="dxa"/>
            <w:noWrap w:val="0"/>
            <w:vAlign w:val="center"/>
          </w:tcPr>
          <w:p w14:paraId="4DC71741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1. </w:t>
            </w:r>
          </w:p>
          <w:p w14:paraId="3E2A3C02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2. </w:t>
            </w:r>
          </w:p>
          <w:p w14:paraId="7A8A900D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3. </w:t>
            </w:r>
          </w:p>
        </w:tc>
        <w:tc>
          <w:tcPr>
            <w:tcW w:w="2132" w:type="dxa"/>
            <w:noWrap w:val="0"/>
            <w:vAlign w:val="center"/>
          </w:tcPr>
          <w:p w14:paraId="21462D93">
            <w:pPr>
              <w:pStyle w:val="7"/>
              <w:spacing w:line="240" w:lineRule="auto"/>
              <w:rPr>
                <w:rFonts w:hint="eastAsia" w:ascii="宋体" w:hAnsi="宋体" w:eastAsia="宋体" w:cs="宋体"/>
                <w:color w:val="4F81BD"/>
                <w:kern w:val="0"/>
                <w:sz w:val="21"/>
                <w:szCs w:val="21"/>
              </w:rPr>
            </w:pPr>
          </w:p>
        </w:tc>
      </w:tr>
      <w:tr w14:paraId="4E55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53EFDC3A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7A7C3D84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2" w:type="dxa"/>
            <w:vMerge w:val="restart"/>
            <w:noWrap w:val="0"/>
            <w:vAlign w:val="top"/>
          </w:tcPr>
          <w:p w14:paraId="641101BE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532CE328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2.1 </w:t>
            </w:r>
          </w:p>
        </w:tc>
        <w:tc>
          <w:tcPr>
            <w:tcW w:w="1452" w:type="dxa"/>
            <w:noWrap w:val="0"/>
            <w:vAlign w:val="center"/>
          </w:tcPr>
          <w:p w14:paraId="7A1F60E4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</w:t>
            </w:r>
          </w:p>
          <w:p w14:paraId="284261D4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</w:t>
            </w:r>
          </w:p>
        </w:tc>
        <w:tc>
          <w:tcPr>
            <w:tcW w:w="2132" w:type="dxa"/>
            <w:noWrap w:val="0"/>
            <w:vAlign w:val="center"/>
          </w:tcPr>
          <w:p w14:paraId="7298FA8B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E90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Merge w:val="continue"/>
            <w:noWrap w:val="0"/>
            <w:vAlign w:val="center"/>
          </w:tcPr>
          <w:p w14:paraId="149EF312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12" w:type="dxa"/>
            <w:vMerge w:val="continue"/>
            <w:noWrap w:val="0"/>
            <w:vAlign w:val="center"/>
          </w:tcPr>
          <w:p w14:paraId="4C0DCA68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 w14:paraId="230CD7B3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A32CEFD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2.2 </w:t>
            </w:r>
          </w:p>
        </w:tc>
        <w:tc>
          <w:tcPr>
            <w:tcW w:w="1452" w:type="dxa"/>
            <w:noWrap w:val="0"/>
            <w:vAlign w:val="center"/>
          </w:tcPr>
          <w:p w14:paraId="57A420DE">
            <w:pPr>
              <w:pStyle w:val="7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 </w:t>
            </w:r>
          </w:p>
          <w:p w14:paraId="73F95D6C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32" w:type="dxa"/>
            <w:noWrap w:val="0"/>
            <w:vAlign w:val="center"/>
          </w:tcPr>
          <w:p w14:paraId="076E5373">
            <w:pPr>
              <w:pStyle w:val="7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 w14:paraId="6D072B0F">
      <w:pPr>
        <w:bidi w:val="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A2F26C8">
      <w:pPr>
        <w:keepNext w:val="0"/>
        <w:keepLines w:val="0"/>
        <w:widowControl/>
        <w:suppressLineNumbers w:val="0"/>
        <w:jc w:val="left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fldChar w:fldCharType="begin"/>
      </w:r>
      <w:r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instrText xml:space="preserve"> HYPERLINK \l "_Toc141566681" </w:instrText>
      </w:r>
      <w:r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fldChar w:fldCharType="separate"/>
      </w:r>
      <w:r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  <w:t>六、教学计划</w:t>
      </w:r>
    </w:p>
    <w:p w14:paraId="14F37035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此部分应明确各时间段内做什么及需要达到的目标</w:t>
      </w:r>
    </w:p>
    <w:p w14:paraId="64C3D5A1">
      <w:pPr>
        <w:bidi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fldChar w:fldCharType="end"/>
      </w:r>
      <w:r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  <w:t>七、指导细则</w:t>
      </w:r>
    </w:p>
    <w:p w14:paraId="60D8E826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内容：按时间节点细化实训阶段安排或分项项目；</w:t>
      </w:r>
    </w:p>
    <w:p w14:paraId="0CFA46CA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按每个阶段/分项给出任务要点、内容分项、参考资源（包括电路分析、参考源程序、软件使用方法、操作步骤等）、教师活动、采用的教学方法及手段、相应的作业文件、可量化的考核标准等；</w:t>
      </w:r>
    </w:p>
    <w:p w14:paraId="704E9D0A">
      <w:pPr>
        <w:bidi w:val="0"/>
        <w:spacing w:line="360" w:lineRule="auto"/>
        <w:ind w:firstLine="420" w:firstLineChars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要求：使每个使用该手册的老师都能理解完整项目内容，并对学生进行恰当的指导；分项任务之间能无缝衔接，提高综合实训项目指导质量。</w:t>
      </w:r>
    </w:p>
    <w:p w14:paraId="13BB0823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  <w:t>八、学生成绩评定标准</w:t>
      </w:r>
    </w:p>
    <w:p w14:paraId="742EB11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实训考核各内容先按百分制打分，再折算总分，最后换成优、良、中、及格和不及格五级制。</w:t>
      </w:r>
    </w:p>
    <w:p w14:paraId="6DCB66F4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2.项目产品可为实物、纸质或电子版作业及图纸，教师需根据实训内容及学生完成情况，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制定科学完备的评分细则，细则需同时涵盖定性评价与定量考核指标，确保评价标准具备明确可操作性与可测量性，实现考核评分的客观精准。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7985ABEE">
      <w:pPr>
        <w:pStyle w:val="6"/>
        <w:bidi w:val="0"/>
        <w:ind w:firstLine="420" w:firstLineChars="0"/>
        <w:rPr>
          <w:rStyle w:val="12"/>
          <w:rFonts w:hint="eastAsia" w:ascii="黑体" w:hAnsi="黑体" w:eastAsia="黑体" w:cs="黑体"/>
          <w:b w:val="0"/>
          <w:bCs/>
          <w:color w:val="auto"/>
          <w:kern w:val="2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8.1过程考核标准</w:t>
      </w:r>
    </w:p>
    <w:p w14:paraId="4C6E35CF">
      <w:pPr>
        <w:pStyle w:val="6"/>
        <w:bidi w:val="0"/>
        <w:ind w:firstLine="420" w:firstLineChars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lang w:val="en-US" w:eastAsia="zh-CN"/>
        </w:rPr>
        <w:instrText xml:space="preserve"> HYPERLINK \l "_Toc141566685" </w:instrText>
      </w:r>
      <w:r>
        <w:rPr>
          <w:rFonts w:hint="eastAsia" w:ascii="黑体" w:hAnsi="黑体" w:eastAsia="黑体" w:cs="黑体"/>
          <w:b w:val="0"/>
          <w:bCs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8.2项目产品验收标准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fldChar w:fldCharType="end"/>
      </w:r>
    </w:p>
    <w:p w14:paraId="424BD100">
      <w:pPr>
        <w:bidi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范本一：（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表格内：宋体，五号，单倍行距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</w:p>
    <w:tbl>
      <w:tblPr>
        <w:tblStyle w:val="9"/>
        <w:tblpPr w:leftFromText="180" w:rightFromText="180" w:vertAnchor="text" w:horzAnchor="page" w:tblpX="1756" w:tblpY="86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5528"/>
      </w:tblGrid>
      <w:tr w14:paraId="2C57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85" w:type="dxa"/>
            <w:noWrap w:val="0"/>
            <w:vAlign w:val="center"/>
          </w:tcPr>
          <w:p w14:paraId="3515C799">
            <w:pPr>
              <w:widowControl/>
              <w:spacing w:line="320" w:lineRule="exact"/>
              <w:rPr>
                <w:rFonts w:hint="eastAsia"/>
                <w:b/>
                <w:color w:val="auto"/>
                <w:u w:val="none"/>
              </w:rPr>
            </w:pPr>
            <w:r>
              <w:rPr>
                <w:rFonts w:hint="eastAsia"/>
                <w:b/>
                <w:color w:val="auto"/>
                <w:u w:val="none"/>
              </w:rPr>
              <w:t>考核方式</w:t>
            </w:r>
          </w:p>
        </w:tc>
        <w:tc>
          <w:tcPr>
            <w:tcW w:w="1985" w:type="dxa"/>
            <w:noWrap w:val="0"/>
            <w:vAlign w:val="center"/>
          </w:tcPr>
          <w:p w14:paraId="543EABB7">
            <w:pPr>
              <w:widowControl/>
              <w:spacing w:line="320" w:lineRule="exact"/>
              <w:rPr>
                <w:rFonts w:hint="eastAsia"/>
                <w:b/>
                <w:color w:val="auto"/>
                <w:u w:val="none"/>
              </w:rPr>
            </w:pPr>
            <w:r>
              <w:rPr>
                <w:rFonts w:hint="eastAsia"/>
                <w:b/>
                <w:color w:val="auto"/>
                <w:u w:val="none"/>
              </w:rPr>
              <w:t>考核项目</w:t>
            </w:r>
          </w:p>
        </w:tc>
        <w:tc>
          <w:tcPr>
            <w:tcW w:w="5528" w:type="dxa"/>
            <w:noWrap w:val="0"/>
            <w:vAlign w:val="top"/>
          </w:tcPr>
          <w:p w14:paraId="3DDBACD9">
            <w:pPr>
              <w:widowControl/>
              <w:spacing w:line="320" w:lineRule="exact"/>
              <w:rPr>
                <w:rFonts w:hint="eastAsia"/>
                <w:b/>
                <w:color w:val="auto"/>
                <w:u w:val="none"/>
              </w:rPr>
            </w:pPr>
            <w:r>
              <w:rPr>
                <w:rFonts w:hint="eastAsia"/>
                <w:b/>
                <w:color w:val="auto"/>
                <w:u w:val="none"/>
              </w:rPr>
              <w:t>评分标准（含分值）</w:t>
            </w:r>
          </w:p>
        </w:tc>
      </w:tr>
      <w:tr w14:paraId="582D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85" w:type="dxa"/>
            <w:vMerge w:val="restart"/>
            <w:noWrap w:val="0"/>
            <w:vAlign w:val="center"/>
          </w:tcPr>
          <w:p w14:paraId="6F4BB479">
            <w:pPr>
              <w:widowControl/>
              <w:spacing w:line="320" w:lineRule="exact"/>
              <w:jc w:val="left"/>
              <w:rPr>
                <w:rFonts w:hint="eastAsia"/>
                <w:b/>
                <w:color w:val="auto"/>
                <w:u w:val="none"/>
              </w:rPr>
            </w:pPr>
            <w:r>
              <w:rPr>
                <w:rFonts w:hint="eastAsia"/>
                <w:b/>
                <w:color w:val="auto"/>
                <w:u w:val="none"/>
              </w:rPr>
              <w:t>过程性考核</w:t>
            </w:r>
          </w:p>
        </w:tc>
        <w:tc>
          <w:tcPr>
            <w:tcW w:w="1985" w:type="dxa"/>
            <w:noWrap w:val="0"/>
            <w:vAlign w:val="center"/>
          </w:tcPr>
          <w:p w14:paraId="411FA62E">
            <w:pPr>
              <w:spacing w:line="240" w:lineRule="auto"/>
              <w:rPr>
                <w:rFonts w:hint="eastAsia" w:cs="宋体"/>
                <w:color w:val="auto"/>
                <w:kern w:val="0"/>
                <w:u w:val="none"/>
              </w:rPr>
            </w:pPr>
            <w:r>
              <w:rPr>
                <w:rFonts w:cs="宋体"/>
                <w:color w:val="auto"/>
                <w:kern w:val="0"/>
                <w:u w:val="none"/>
              </w:rPr>
              <w:t>平时考勤</w:t>
            </w:r>
          </w:p>
        </w:tc>
        <w:tc>
          <w:tcPr>
            <w:tcW w:w="5528" w:type="dxa"/>
            <w:noWrap w:val="0"/>
            <w:vAlign w:val="top"/>
          </w:tcPr>
          <w:p w14:paraId="6238DDD1">
            <w:pPr>
              <w:widowControl/>
              <w:spacing w:line="320" w:lineRule="exact"/>
              <w:rPr>
                <w:rFonts w:hint="eastAsia"/>
                <w:color w:val="auto"/>
                <w:u w:val="none"/>
              </w:rPr>
            </w:pPr>
          </w:p>
        </w:tc>
      </w:tr>
      <w:tr w14:paraId="4D2E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5" w:type="dxa"/>
            <w:vMerge w:val="continue"/>
            <w:noWrap w:val="0"/>
            <w:vAlign w:val="center"/>
          </w:tcPr>
          <w:p w14:paraId="116FFA64">
            <w:pPr>
              <w:widowControl/>
              <w:spacing w:line="320" w:lineRule="exact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31F650C">
            <w:pPr>
              <w:widowControl/>
              <w:spacing w:line="240" w:lineRule="auto"/>
              <w:rPr>
                <w:rFonts w:hint="eastAsia" w:cs="宋体"/>
                <w:color w:val="auto"/>
                <w:kern w:val="0"/>
                <w:u w:val="none"/>
              </w:rPr>
            </w:pPr>
            <w:r>
              <w:rPr>
                <w:rFonts w:cs="宋体"/>
                <w:color w:val="auto"/>
                <w:kern w:val="0"/>
                <w:u w:val="none"/>
              </w:rPr>
              <w:t>项目训练</w:t>
            </w:r>
          </w:p>
        </w:tc>
        <w:tc>
          <w:tcPr>
            <w:tcW w:w="5528" w:type="dxa"/>
            <w:noWrap w:val="0"/>
            <w:vAlign w:val="top"/>
          </w:tcPr>
          <w:p w14:paraId="48A3F5A8">
            <w:pPr>
              <w:widowControl/>
              <w:spacing w:line="320" w:lineRule="exact"/>
              <w:rPr>
                <w:rFonts w:hint="eastAsia"/>
                <w:color w:val="auto"/>
                <w:u w:val="none"/>
              </w:rPr>
            </w:pPr>
          </w:p>
        </w:tc>
      </w:tr>
      <w:tr w14:paraId="72B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85" w:type="dxa"/>
            <w:vMerge w:val="continue"/>
            <w:noWrap w:val="0"/>
            <w:vAlign w:val="center"/>
          </w:tcPr>
          <w:p w14:paraId="2DD9D404">
            <w:pPr>
              <w:widowControl/>
              <w:spacing w:line="320" w:lineRule="exact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0B9E8A7">
            <w:pPr>
              <w:widowControl/>
              <w:spacing w:line="240" w:lineRule="auto"/>
              <w:rPr>
                <w:rFonts w:hint="eastAsia" w:cs="宋体"/>
                <w:color w:val="auto"/>
                <w:kern w:val="0"/>
                <w:u w:val="none"/>
              </w:rPr>
            </w:pPr>
            <w:r>
              <w:rPr>
                <w:rFonts w:cs="宋体"/>
                <w:color w:val="auto"/>
                <w:kern w:val="0"/>
                <w:u w:val="none"/>
              </w:rPr>
              <w:t>综合设计</w:t>
            </w:r>
          </w:p>
        </w:tc>
        <w:tc>
          <w:tcPr>
            <w:tcW w:w="5528" w:type="dxa"/>
            <w:noWrap w:val="0"/>
            <w:vAlign w:val="top"/>
          </w:tcPr>
          <w:p w14:paraId="7E0F28D2">
            <w:pPr>
              <w:widowControl/>
              <w:spacing w:line="320" w:lineRule="exact"/>
              <w:rPr>
                <w:rFonts w:hint="eastAsia"/>
                <w:color w:val="auto"/>
                <w:u w:val="none"/>
              </w:rPr>
            </w:pPr>
          </w:p>
        </w:tc>
      </w:tr>
      <w:tr w14:paraId="68A1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85" w:type="dxa"/>
            <w:vMerge w:val="continue"/>
            <w:noWrap w:val="0"/>
            <w:vAlign w:val="center"/>
          </w:tcPr>
          <w:p w14:paraId="3BD488CA">
            <w:pPr>
              <w:widowControl/>
              <w:spacing w:line="320" w:lineRule="exact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787CF59">
            <w:pPr>
              <w:widowControl/>
              <w:spacing w:line="240" w:lineRule="auto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……</w:t>
            </w:r>
          </w:p>
        </w:tc>
        <w:tc>
          <w:tcPr>
            <w:tcW w:w="5528" w:type="dxa"/>
            <w:noWrap w:val="0"/>
            <w:vAlign w:val="top"/>
          </w:tcPr>
          <w:p w14:paraId="370C7027">
            <w:pPr>
              <w:widowControl/>
              <w:spacing w:line="320" w:lineRule="exact"/>
              <w:rPr>
                <w:rFonts w:hint="eastAsia"/>
                <w:color w:val="auto"/>
                <w:u w:val="none"/>
              </w:rPr>
            </w:pPr>
          </w:p>
        </w:tc>
      </w:tr>
      <w:tr w14:paraId="0F6C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85" w:type="dxa"/>
            <w:noWrap w:val="0"/>
            <w:vAlign w:val="center"/>
          </w:tcPr>
          <w:p w14:paraId="39805BD8">
            <w:pPr>
              <w:widowControl/>
              <w:spacing w:line="320" w:lineRule="exact"/>
              <w:rPr>
                <w:rFonts w:hint="eastAsia"/>
                <w:b/>
                <w:color w:val="auto"/>
                <w:u w:val="none"/>
              </w:rPr>
            </w:pPr>
            <w:r>
              <w:rPr>
                <w:rFonts w:hint="eastAsia"/>
                <w:b/>
                <w:color w:val="auto"/>
                <w:u w:val="none"/>
              </w:rPr>
              <w:t>终结性考核</w:t>
            </w:r>
          </w:p>
        </w:tc>
        <w:tc>
          <w:tcPr>
            <w:tcW w:w="1985" w:type="dxa"/>
            <w:noWrap w:val="0"/>
            <w:vAlign w:val="center"/>
          </w:tcPr>
          <w:p w14:paraId="1CE0B579">
            <w:pPr>
              <w:widowControl/>
              <w:spacing w:line="240" w:lineRule="auto"/>
              <w:rPr>
                <w:rFonts w:hint="eastAsia" w:eastAsiaTheme="minorEastAsia"/>
                <w:color w:val="auto"/>
                <w:u w:val="none"/>
                <w:lang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实训作品</w:t>
            </w:r>
          </w:p>
        </w:tc>
        <w:tc>
          <w:tcPr>
            <w:tcW w:w="5528" w:type="dxa"/>
            <w:noWrap w:val="0"/>
            <w:vAlign w:val="top"/>
          </w:tcPr>
          <w:p w14:paraId="1B79E605">
            <w:pPr>
              <w:widowControl/>
              <w:spacing w:line="320" w:lineRule="exact"/>
              <w:rPr>
                <w:rFonts w:hint="eastAsia"/>
                <w:color w:val="auto"/>
                <w:u w:val="none"/>
              </w:rPr>
            </w:pPr>
          </w:p>
        </w:tc>
      </w:tr>
    </w:tbl>
    <w:p w14:paraId="2BD7D011">
      <w:pPr>
        <w:bidi w:val="0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29DEBDF">
      <w:pPr>
        <w:bidi w:val="0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范本2：</w:t>
      </w:r>
    </w:p>
    <w:p w14:paraId="3F4A4CC0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出勤（占15%）：出勤或迟到一次扣5 分；</w:t>
      </w:r>
    </w:p>
    <w:p w14:paraId="4DAACBE8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建模与图纸（占25%）：</w:t>
      </w:r>
    </w:p>
    <w:p w14:paraId="344483E2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模型选题：难度适中，造型应包含多个斜切面块，避免选取过于方正的造型进行建模，鼓励尝试带曲面的造型，建模与选题对象要吻合，外形不能走样，鼓励多增加模型细节。</w:t>
      </w:r>
    </w:p>
    <w:p w14:paraId="021BCE5C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模型图纸：应包含所有零件的尺寸图，具体包括零件外形、名称、编号、板材厚度规格、数量等；</w:t>
      </w:r>
    </w:p>
    <w:p w14:paraId="3A6CE6C1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零件装配图：包含多角度展示，带零件编号，能展现清楚局部的零件位置装配关系。</w:t>
      </w:r>
    </w:p>
    <w:p w14:paraId="279DAE61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效果图：要有配色方案， 以作为后期喷漆的依据。</w:t>
      </w:r>
    </w:p>
    <w:p w14:paraId="0FCD229E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零件组装（占25%） 零件切割准确，边缘应用锉刀打磨平整； 胶水涂抹均匀，粘接牢固，缝隙要用补土填补，并用砂纸打磨至外表齐平。</w:t>
      </w:r>
    </w:p>
    <w:p w14:paraId="54DB3802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喷漆+ 成品效果（占20%）颜色与效果图要吻合；喷涂部位边缘遮盖清晰；喷涂厚度均匀，不要出现过厚和流淌痕迹。漆面干净整洁，不要留下胶痕等。</w:t>
      </w:r>
    </w:p>
    <w:p w14:paraId="28B5D185">
      <w:pPr>
        <w:bidi w:val="0"/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课堂表现+ 学生手册（占15%） 课堂操作认真，能展现敬业专注和精益求精的工匠精神，不做其他无关事情；学生手册能按要求填写，注意排版美观，并按时提交。</w:t>
      </w:r>
    </w:p>
    <w:p w14:paraId="2DAB3EC9">
      <w:pPr>
        <w:bidi w:val="0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5"/>
        <w:tblW w:w="86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03"/>
        <w:gridCol w:w="1274"/>
        <w:gridCol w:w="1275"/>
        <w:gridCol w:w="1275"/>
        <w:gridCol w:w="1275"/>
        <w:gridCol w:w="1280"/>
      </w:tblGrid>
      <w:tr w14:paraId="64010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175" w:type="dxa"/>
            <w:vMerge w:val="restart"/>
            <w:tcBorders>
              <w:bottom w:val="nil"/>
            </w:tcBorders>
            <w:vAlign w:val="center"/>
          </w:tcPr>
          <w:p w14:paraId="7F13ABAB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项目内容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center"/>
          </w:tcPr>
          <w:p w14:paraId="24806FA7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指标</w:t>
            </w:r>
          </w:p>
        </w:tc>
        <w:tc>
          <w:tcPr>
            <w:tcW w:w="6379" w:type="dxa"/>
            <w:gridSpan w:val="5"/>
            <w:vAlign w:val="center"/>
          </w:tcPr>
          <w:p w14:paraId="1F233E3C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项目成绩评定标准</w:t>
            </w:r>
          </w:p>
        </w:tc>
      </w:tr>
      <w:tr w14:paraId="05870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75" w:type="dxa"/>
            <w:vMerge w:val="continue"/>
            <w:tcBorders>
              <w:top w:val="nil"/>
            </w:tcBorders>
            <w:vAlign w:val="center"/>
          </w:tcPr>
          <w:p w14:paraId="1EAB2996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center"/>
          </w:tcPr>
          <w:p w14:paraId="548F933A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7E548C10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90-100</w:t>
            </w:r>
          </w:p>
        </w:tc>
        <w:tc>
          <w:tcPr>
            <w:tcW w:w="1275" w:type="dxa"/>
            <w:vAlign w:val="center"/>
          </w:tcPr>
          <w:p w14:paraId="4F224042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80-89</w:t>
            </w:r>
          </w:p>
        </w:tc>
        <w:tc>
          <w:tcPr>
            <w:tcW w:w="1275" w:type="dxa"/>
            <w:vAlign w:val="center"/>
          </w:tcPr>
          <w:p w14:paraId="32A56E29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70-79</w:t>
            </w:r>
          </w:p>
        </w:tc>
        <w:tc>
          <w:tcPr>
            <w:tcW w:w="1275" w:type="dxa"/>
            <w:vAlign w:val="center"/>
          </w:tcPr>
          <w:p w14:paraId="5E0E2B50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60-69</w:t>
            </w:r>
          </w:p>
        </w:tc>
        <w:tc>
          <w:tcPr>
            <w:tcW w:w="1280" w:type="dxa"/>
            <w:vAlign w:val="center"/>
          </w:tcPr>
          <w:p w14:paraId="69D25623">
            <w:pPr>
              <w:bidi w:val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0-50</w:t>
            </w:r>
          </w:p>
        </w:tc>
      </w:tr>
      <w:tr w14:paraId="13A50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175" w:type="dxa"/>
            <w:vAlign w:val="center"/>
          </w:tcPr>
          <w:p w14:paraId="5CB614B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出勤</w:t>
            </w:r>
          </w:p>
          <w:p w14:paraId="65A5D39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（15%）</w:t>
            </w:r>
          </w:p>
        </w:tc>
        <w:tc>
          <w:tcPr>
            <w:tcW w:w="1103" w:type="dxa"/>
            <w:vAlign w:val="center"/>
          </w:tcPr>
          <w:p w14:paraId="0AD471B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缺勤、</w:t>
            </w:r>
          </w:p>
          <w:p w14:paraId="2201AF5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迟到</w:t>
            </w:r>
          </w:p>
        </w:tc>
        <w:tc>
          <w:tcPr>
            <w:tcW w:w="1274" w:type="dxa"/>
            <w:vAlign w:val="center"/>
          </w:tcPr>
          <w:p w14:paraId="459CC72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缺勤、迟到</w:t>
            </w:r>
          </w:p>
          <w:p w14:paraId="621258A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 次以内</w:t>
            </w:r>
          </w:p>
        </w:tc>
        <w:tc>
          <w:tcPr>
            <w:tcW w:w="1275" w:type="dxa"/>
            <w:vAlign w:val="center"/>
          </w:tcPr>
          <w:p w14:paraId="760CBA5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缺勤、迟到</w:t>
            </w:r>
          </w:p>
          <w:p w14:paraId="60CDEA8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3-4 次以内</w:t>
            </w:r>
          </w:p>
        </w:tc>
        <w:tc>
          <w:tcPr>
            <w:tcW w:w="1275" w:type="dxa"/>
            <w:vAlign w:val="center"/>
          </w:tcPr>
          <w:p w14:paraId="0040352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缺勤、迟到</w:t>
            </w:r>
          </w:p>
          <w:p w14:paraId="77991FB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5-6 次以内</w:t>
            </w:r>
          </w:p>
        </w:tc>
        <w:tc>
          <w:tcPr>
            <w:tcW w:w="1275" w:type="dxa"/>
            <w:vAlign w:val="center"/>
          </w:tcPr>
          <w:p w14:paraId="58F4E26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缺勤、迟到</w:t>
            </w:r>
          </w:p>
          <w:p w14:paraId="23D52E0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7-8 次以内</w:t>
            </w:r>
          </w:p>
        </w:tc>
        <w:tc>
          <w:tcPr>
            <w:tcW w:w="1280" w:type="dxa"/>
            <w:vAlign w:val="center"/>
          </w:tcPr>
          <w:p w14:paraId="723A689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缺勤、迟到</w:t>
            </w:r>
          </w:p>
          <w:p w14:paraId="163EA55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 次以上</w:t>
            </w:r>
          </w:p>
        </w:tc>
      </w:tr>
      <w:tr w14:paraId="0845A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1175" w:type="dxa"/>
            <w:vMerge w:val="restart"/>
            <w:tcBorders>
              <w:bottom w:val="nil"/>
            </w:tcBorders>
            <w:vAlign w:val="center"/>
          </w:tcPr>
          <w:p w14:paraId="61ACCE6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项目一</w:t>
            </w:r>
          </w:p>
          <w:p w14:paraId="2B8810D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建模与图纸（25%）</w:t>
            </w:r>
          </w:p>
        </w:tc>
        <w:tc>
          <w:tcPr>
            <w:tcW w:w="1103" w:type="dxa"/>
            <w:vAlign w:val="center"/>
          </w:tcPr>
          <w:p w14:paraId="7F99CF0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选题难度</w:t>
            </w:r>
          </w:p>
        </w:tc>
        <w:tc>
          <w:tcPr>
            <w:tcW w:w="1274" w:type="dxa"/>
            <w:vAlign w:val="center"/>
          </w:tcPr>
          <w:p w14:paraId="36477AA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有难度挑战，外轮廓面块丰富，有一定曲面和细节。</w:t>
            </w:r>
          </w:p>
        </w:tc>
        <w:tc>
          <w:tcPr>
            <w:tcW w:w="1275" w:type="dxa"/>
            <w:vAlign w:val="center"/>
          </w:tcPr>
          <w:p w14:paraId="07126EC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难度适中，</w:t>
            </w:r>
          </w:p>
          <w:p w14:paraId="570DC30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外轮廓包含</w:t>
            </w:r>
          </w:p>
          <w:p w14:paraId="0F298D8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一些斜切面</w:t>
            </w:r>
          </w:p>
          <w:p w14:paraId="3EDE3A5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块，细节良好。</w:t>
            </w:r>
          </w:p>
        </w:tc>
        <w:tc>
          <w:tcPr>
            <w:tcW w:w="1275" w:type="dxa"/>
            <w:vAlign w:val="center"/>
          </w:tcPr>
          <w:p w14:paraId="7304E72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难度一般，</w:t>
            </w:r>
          </w:p>
          <w:p w14:paraId="70BDE87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外轮廓包含简单的面块，细节不多。</w:t>
            </w:r>
          </w:p>
        </w:tc>
        <w:tc>
          <w:tcPr>
            <w:tcW w:w="1275" w:type="dxa"/>
            <w:vAlign w:val="center"/>
          </w:tcPr>
          <w:p w14:paraId="2EB6370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难度简单，</w:t>
            </w:r>
          </w:p>
          <w:p w14:paraId="18E2658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外轮廓偏方</w:t>
            </w:r>
          </w:p>
          <w:p w14:paraId="0BCD0AA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正，基本无细节。</w:t>
            </w:r>
          </w:p>
        </w:tc>
        <w:tc>
          <w:tcPr>
            <w:tcW w:w="1280" w:type="dxa"/>
            <w:vAlign w:val="center"/>
          </w:tcPr>
          <w:p w14:paraId="2CCB12A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毫无难度，外轮廓方正，无细节，无法体现工作量。</w:t>
            </w:r>
          </w:p>
        </w:tc>
      </w:tr>
      <w:tr w14:paraId="71036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175" w:type="dxa"/>
            <w:vMerge w:val="continue"/>
            <w:tcBorders>
              <w:top w:val="nil"/>
            </w:tcBorders>
            <w:vAlign w:val="center"/>
          </w:tcPr>
          <w:p w14:paraId="5655634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64A36C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模型图纸</w:t>
            </w:r>
          </w:p>
        </w:tc>
        <w:tc>
          <w:tcPr>
            <w:tcW w:w="1274" w:type="dxa"/>
            <w:vAlign w:val="center"/>
          </w:tcPr>
          <w:p w14:paraId="412A03D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零件尺寸图</w:t>
            </w:r>
          </w:p>
          <w:p w14:paraId="7566E07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与装配图齐</w:t>
            </w:r>
          </w:p>
          <w:p w14:paraId="330C8FF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全，标注无</w:t>
            </w:r>
          </w:p>
          <w:p w14:paraId="1270DEC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缺漏，能体现装配细节，工整美观。</w:t>
            </w:r>
          </w:p>
        </w:tc>
        <w:tc>
          <w:tcPr>
            <w:tcW w:w="1275" w:type="dxa"/>
            <w:vAlign w:val="center"/>
          </w:tcPr>
          <w:p w14:paraId="7F713C7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零件尺寸图</w:t>
            </w:r>
          </w:p>
          <w:p w14:paraId="7837E93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与装配图基</w:t>
            </w:r>
          </w:p>
          <w:p w14:paraId="63027F7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本完整，标注基本到位，能体现</w:t>
            </w:r>
          </w:p>
          <w:p w14:paraId="428C453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一定装配细</w:t>
            </w:r>
          </w:p>
          <w:p w14:paraId="650A3FE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节，整体良好。</w:t>
            </w:r>
          </w:p>
        </w:tc>
        <w:tc>
          <w:tcPr>
            <w:tcW w:w="1275" w:type="dxa"/>
            <w:vAlign w:val="center"/>
          </w:tcPr>
          <w:p w14:paraId="1A63D20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零件尺寸图</w:t>
            </w:r>
          </w:p>
          <w:p w14:paraId="1FF9389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与装配图不</w:t>
            </w:r>
          </w:p>
          <w:p w14:paraId="5A53039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够完整，标</w:t>
            </w:r>
          </w:p>
          <w:p w14:paraId="322F5C8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注有一定缺</w:t>
            </w:r>
          </w:p>
          <w:p w14:paraId="3B50622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漏，装配细</w:t>
            </w:r>
          </w:p>
          <w:p w14:paraId="51AB288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节体现不到</w:t>
            </w:r>
          </w:p>
          <w:p w14:paraId="31E0853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位，整体一般。</w:t>
            </w:r>
          </w:p>
        </w:tc>
        <w:tc>
          <w:tcPr>
            <w:tcW w:w="1275" w:type="dxa"/>
            <w:vAlign w:val="center"/>
          </w:tcPr>
          <w:p w14:paraId="1AF6C0D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零件尺寸图</w:t>
            </w:r>
          </w:p>
          <w:p w14:paraId="6C97639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与装配图不</w:t>
            </w:r>
          </w:p>
          <w:p w14:paraId="3D9F4CE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完整，标注</w:t>
            </w:r>
          </w:p>
          <w:p w14:paraId="57D3C37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有缺漏，装配细节欠缺，整体不美观。</w:t>
            </w:r>
          </w:p>
        </w:tc>
        <w:tc>
          <w:tcPr>
            <w:tcW w:w="1280" w:type="dxa"/>
            <w:vAlign w:val="center"/>
          </w:tcPr>
          <w:p w14:paraId="5A46FE0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零件尺寸图</w:t>
            </w:r>
          </w:p>
          <w:p w14:paraId="0DF3AEC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与装配图不</w:t>
            </w:r>
          </w:p>
          <w:p w14:paraId="3A76E27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完整，标注</w:t>
            </w:r>
          </w:p>
          <w:p w14:paraId="08CCFCC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缺漏较多，</w:t>
            </w:r>
          </w:p>
          <w:p w14:paraId="68CC5B6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制作粗糙，不美观。</w:t>
            </w:r>
          </w:p>
        </w:tc>
      </w:tr>
    </w:tbl>
    <w:p w14:paraId="3F824E50">
      <w:pPr>
        <w:bidi w:val="0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CF346B3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</w:p>
    <w:p w14:paraId="0CBFE581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</w:p>
    <w:p w14:paraId="547CA481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</w:p>
    <w:p w14:paraId="3ED25C25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</w:p>
    <w:p w14:paraId="5F5AA2E3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</w:p>
    <w:p w14:paraId="286F77AE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</w:p>
    <w:p w14:paraId="7687AD5C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</w:p>
    <w:p w14:paraId="19651C12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</w:p>
    <w:p w14:paraId="2812CB18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  <w:t>九、学生工作过程作业文件与记录表</w:t>
      </w:r>
    </w:p>
    <w:p w14:paraId="3850CA79">
      <w:pPr>
        <w:bidi w:val="0"/>
        <w:rPr>
          <w:rStyle w:val="12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范本一：（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表格内：宋体，五号，单倍行距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</w:p>
    <w:p w14:paraId="4E3F5337">
      <w:pPr>
        <w:pStyle w:val="3"/>
        <w:jc w:val="center"/>
      </w:pPr>
      <w:bookmarkStart w:id="2" w:name="_Toc141566688"/>
      <w:bookmarkStart w:id="3" w:name="_Toc144759345"/>
      <w:r>
        <w:rPr>
          <w:rFonts w:hint="eastAsia"/>
        </w:rPr>
        <w:t>学习工作单1</w:t>
      </w:r>
      <w:bookmarkEnd w:id="2"/>
      <w:bookmarkEnd w:id="3"/>
    </w:p>
    <w:p w14:paraId="6E6843B0">
      <w:pPr>
        <w:tabs>
          <w:tab w:val="right" w:pos="10204"/>
        </w:tabs>
        <w:ind w:firstLine="422" w:firstLineChars="200"/>
        <w:rPr>
          <w:sz w:val="36"/>
          <w:szCs w:val="36"/>
        </w:rPr>
      </w:pPr>
      <w:r>
        <w:rPr>
          <w:rFonts w:hint="eastAsia" w:ascii="宋体" w:hAnsi="宋体"/>
          <w:b/>
          <w:bCs/>
        </w:rPr>
        <w:t xml:space="preserve">                                                            </w:t>
      </w:r>
      <w:r>
        <w:rPr>
          <w:rFonts w:ascii="宋体" w:hAnsi="宋体"/>
          <w:b/>
          <w:bCs/>
        </w:rPr>
        <w:t>记录编号№</w:t>
      </w:r>
      <w:r>
        <w:rPr>
          <w:sz w:val="36"/>
          <w:szCs w:val="36"/>
        </w:rPr>
        <w:tab/>
      </w:r>
    </w:p>
    <w:tbl>
      <w:tblPr>
        <w:tblStyle w:val="9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805"/>
        <w:gridCol w:w="2805"/>
      </w:tblGrid>
      <w:tr w14:paraId="4513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804" w:type="dxa"/>
          </w:tcPr>
          <w:p w14:paraId="30F9A78E">
            <w:pPr>
              <w:spacing w:line="360" w:lineRule="exact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</w:rPr>
              <w:t>学习领域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u w:val="single"/>
              </w:rPr>
              <w:t>电子产品装调与工艺综合实训</w:t>
            </w:r>
          </w:p>
        </w:tc>
        <w:tc>
          <w:tcPr>
            <w:tcW w:w="2805" w:type="dxa"/>
          </w:tcPr>
          <w:p w14:paraId="749DCCB9">
            <w:pPr>
              <w:spacing w:line="360" w:lineRule="exact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</w:rPr>
              <w:t>学习情境：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u w:val="single"/>
              </w:rPr>
              <w:t>基于数模电路的音频功放电路分析</w:t>
            </w:r>
          </w:p>
        </w:tc>
        <w:tc>
          <w:tcPr>
            <w:tcW w:w="2805" w:type="dxa"/>
          </w:tcPr>
          <w:p w14:paraId="64C3C2C0">
            <w:pPr>
              <w:spacing w:line="360" w:lineRule="exact"/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</w:rPr>
              <w:t>任务单元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u w:val="single"/>
              </w:rPr>
              <w:t>项目任务书解读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</w:rPr>
              <w:t xml:space="preserve">  </w:t>
            </w:r>
          </w:p>
        </w:tc>
      </w:tr>
      <w:tr w14:paraId="7CD9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14" w:type="dxa"/>
            <w:gridSpan w:val="3"/>
          </w:tcPr>
          <w:p w14:paraId="0C056249">
            <w:pPr>
              <w:spacing w:line="480" w:lineRule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姓名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班级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学号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u w:val="single"/>
              </w:rPr>
              <w:t xml:space="preserve">           </w:t>
            </w:r>
          </w:p>
          <w:p w14:paraId="45983FF2">
            <w:pPr>
              <w:spacing w:line="480" w:lineRule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组员姓名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 xml:space="preserve">             </w:t>
            </w:r>
          </w:p>
        </w:tc>
      </w:tr>
      <w:tr w14:paraId="01230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8414" w:type="dxa"/>
            <w:gridSpan w:val="3"/>
          </w:tcPr>
          <w:p w14:paraId="4F8A3E3F">
            <w:pPr>
              <w:numPr>
                <w:ilvl w:val="0"/>
                <w:numId w:val="1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仔细阅读产品技术要求，通过查阅资料回答以下问题。</w:t>
            </w:r>
          </w:p>
          <w:p w14:paraId="4FB9AC0F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 w14:paraId="0582CEEE">
            <w:pPr>
              <w:numPr>
                <w:ilvl w:val="0"/>
                <w:numId w:val="2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举例说明项目产品的日常应用场合？ </w:t>
            </w:r>
          </w:p>
          <w:p w14:paraId="78DEC681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 w14:paraId="57958372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项目产品技术指标对产品设计与制造起什么作用？ 对用户又有何作用？</w:t>
            </w:r>
          </w:p>
          <w:p w14:paraId="7BA6BC20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 w14:paraId="030B1CFB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项目有几个主模块组成？电路模块化设计的优点是什么？ </w:t>
            </w:r>
          </w:p>
          <w:p w14:paraId="14AD8645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 w14:paraId="65D2AEFF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在项目设计中，什么模块是不可缺少的？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cr/>
            </w:r>
          </w:p>
          <w:p w14:paraId="08A19E3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5. 就你个人来说，购买电子产品首先考虑是什么因素？如何提高电子产品的性价比？</w:t>
            </w:r>
          </w:p>
          <w:p w14:paraId="097CA77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cr/>
            </w:r>
          </w:p>
        </w:tc>
      </w:tr>
      <w:tr w14:paraId="7999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414" w:type="dxa"/>
            <w:gridSpan w:val="3"/>
          </w:tcPr>
          <w:p w14:paraId="229620F5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学习过程中的主要问题及解决措施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：</w:t>
            </w:r>
          </w:p>
          <w:p w14:paraId="5D6E31E6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  <w:p w14:paraId="6E4B5C9F"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主要问题：</w:t>
            </w:r>
          </w:p>
          <w:p w14:paraId="2DBADCA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 w14:paraId="2C5DAFE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 w14:paraId="61E296F8"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解决措施：</w:t>
            </w:r>
          </w:p>
          <w:p w14:paraId="02B955E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 w14:paraId="40B9F01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 w14:paraId="06A55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414" w:type="dxa"/>
            <w:gridSpan w:val="3"/>
          </w:tcPr>
          <w:p w14:paraId="32F4EF66">
            <w:pPr>
              <w:spacing w:line="240" w:lineRule="auto"/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三、实训小结</w:t>
            </w:r>
          </w:p>
          <w:p w14:paraId="59852148">
            <w:pPr>
              <w:spacing w:line="240" w:lineRule="auto"/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C1A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414" w:type="dxa"/>
            <w:gridSpan w:val="3"/>
          </w:tcPr>
          <w:p w14:paraId="3814D2F0">
            <w:pPr>
              <w:numPr>
                <w:ilvl w:val="0"/>
                <w:numId w:val="3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教师评阅：</w:t>
            </w:r>
          </w:p>
          <w:p w14:paraId="1AD66963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32B693A0">
      <w:pPr>
        <w:bidi w:val="0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64ED079">
      <w:pPr>
        <w:bidi w:val="0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范本二：</w:t>
      </w:r>
    </w:p>
    <w:p w14:paraId="24665F51">
      <w:pPr>
        <w:bidi w:val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实训项目任务单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1</w:t>
      </w:r>
    </w:p>
    <w:p w14:paraId="7639B2A8">
      <w:pPr>
        <w:spacing w:line="117" w:lineRule="exact"/>
      </w:pPr>
    </w:p>
    <w:tbl>
      <w:tblPr>
        <w:tblStyle w:val="15"/>
        <w:tblW w:w="88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619"/>
        <w:gridCol w:w="854"/>
        <w:gridCol w:w="1979"/>
        <w:gridCol w:w="974"/>
        <w:gridCol w:w="2240"/>
      </w:tblGrid>
      <w:tr w14:paraId="40C85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172" w:type="dxa"/>
            <w:vAlign w:val="top"/>
          </w:tcPr>
          <w:p w14:paraId="7242D593">
            <w:pPr>
              <w:pStyle w:val="14"/>
              <w:spacing w:before="181" w:line="229" w:lineRule="auto"/>
              <w:ind w:left="199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619" w:type="dxa"/>
            <w:vAlign w:val="top"/>
          </w:tcPr>
          <w:p w14:paraId="2DA678B6">
            <w:pP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54" w:type="dxa"/>
            <w:vAlign w:val="top"/>
          </w:tcPr>
          <w:p w14:paraId="3E957118">
            <w:pPr>
              <w:pStyle w:val="14"/>
              <w:spacing w:before="180" w:line="228" w:lineRule="auto"/>
              <w:ind w:left="221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979" w:type="dxa"/>
            <w:vAlign w:val="top"/>
          </w:tcPr>
          <w:p w14:paraId="5857080E">
            <w:pP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74" w:type="dxa"/>
            <w:vAlign w:val="top"/>
          </w:tcPr>
          <w:p w14:paraId="75BAFD3C">
            <w:pPr>
              <w:pStyle w:val="14"/>
              <w:spacing w:before="181" w:line="229" w:lineRule="auto"/>
              <w:ind w:left="287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学号</w:t>
            </w:r>
          </w:p>
        </w:tc>
        <w:tc>
          <w:tcPr>
            <w:tcW w:w="2240" w:type="dxa"/>
            <w:vAlign w:val="top"/>
          </w:tcPr>
          <w:p w14:paraId="7AAF6DE1">
            <w:pP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D568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172" w:type="dxa"/>
            <w:vAlign w:val="top"/>
          </w:tcPr>
          <w:p w14:paraId="3D50495F">
            <w:pPr>
              <w:pStyle w:val="14"/>
              <w:spacing w:before="192" w:line="228" w:lineRule="auto"/>
              <w:ind w:left="202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组别</w:t>
            </w:r>
          </w:p>
        </w:tc>
        <w:tc>
          <w:tcPr>
            <w:tcW w:w="1619" w:type="dxa"/>
            <w:vAlign w:val="top"/>
          </w:tcPr>
          <w:p w14:paraId="01FD69D4">
            <w:pP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54" w:type="dxa"/>
            <w:vAlign w:val="top"/>
          </w:tcPr>
          <w:p w14:paraId="1ABD5A90">
            <w:pPr>
              <w:pStyle w:val="14"/>
              <w:spacing w:before="192" w:line="231" w:lineRule="auto"/>
              <w:ind w:left="224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组长</w:t>
            </w:r>
          </w:p>
        </w:tc>
        <w:tc>
          <w:tcPr>
            <w:tcW w:w="1979" w:type="dxa"/>
            <w:vAlign w:val="top"/>
          </w:tcPr>
          <w:p w14:paraId="270F4277">
            <w:pP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74" w:type="dxa"/>
            <w:vAlign w:val="top"/>
          </w:tcPr>
          <w:p w14:paraId="0F4A569A">
            <w:pPr>
              <w:pStyle w:val="14"/>
              <w:spacing w:before="192" w:line="230" w:lineRule="auto"/>
              <w:ind w:left="292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时间</w:t>
            </w:r>
          </w:p>
        </w:tc>
        <w:tc>
          <w:tcPr>
            <w:tcW w:w="2240" w:type="dxa"/>
            <w:vAlign w:val="top"/>
          </w:tcPr>
          <w:p w14:paraId="7BCDABDE">
            <w:pP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5667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72" w:type="dxa"/>
            <w:vAlign w:val="center"/>
          </w:tcPr>
          <w:p w14:paraId="146F7EDE">
            <w:pPr>
              <w:pStyle w:val="14"/>
              <w:spacing w:before="181" w:line="229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任务描述</w:t>
            </w:r>
          </w:p>
        </w:tc>
        <w:tc>
          <w:tcPr>
            <w:tcW w:w="7666" w:type="dxa"/>
            <w:gridSpan w:val="5"/>
            <w:vAlign w:val="center"/>
          </w:tcPr>
          <w:p w14:paraId="6D7E9E35">
            <w:pPr>
              <w:spacing w:before="94" w:line="406" w:lineRule="auto"/>
              <w:ind w:right="39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与教学计划安排保持一致（教师填写）</w:t>
            </w:r>
          </w:p>
        </w:tc>
      </w:tr>
      <w:tr w14:paraId="3A5BC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72" w:type="dxa"/>
            <w:vAlign w:val="center"/>
          </w:tcPr>
          <w:p w14:paraId="5D7D610E">
            <w:pPr>
              <w:pStyle w:val="14"/>
              <w:spacing w:before="181" w:line="229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作业记录</w:t>
            </w:r>
          </w:p>
        </w:tc>
        <w:tc>
          <w:tcPr>
            <w:tcW w:w="7666" w:type="dxa"/>
            <w:gridSpan w:val="5"/>
            <w:vAlign w:val="center"/>
          </w:tcPr>
          <w:p w14:paraId="36821C05">
            <w:pPr>
              <w:rPr>
                <w:rFonts w:ascii="Arial"/>
                <w:sz w:val="21"/>
              </w:rPr>
            </w:pPr>
          </w:p>
        </w:tc>
      </w:tr>
      <w:tr w14:paraId="52D26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72" w:type="dxa"/>
            <w:shd w:val="clear" w:color="auto" w:fill="auto"/>
            <w:vAlign w:val="center"/>
          </w:tcPr>
          <w:p w14:paraId="764E929D">
            <w:pPr>
              <w:pStyle w:val="14"/>
              <w:spacing w:before="65" w:line="290" w:lineRule="auto"/>
              <w:ind w:right="195" w:right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项目问答</w:t>
            </w:r>
          </w:p>
        </w:tc>
        <w:tc>
          <w:tcPr>
            <w:tcW w:w="7666" w:type="dxa"/>
            <w:gridSpan w:val="5"/>
            <w:shd w:val="clear" w:color="auto" w:fill="auto"/>
            <w:vAlign w:val="top"/>
          </w:tcPr>
          <w:p w14:paraId="056F7A49">
            <w:pPr>
              <w:pStyle w:val="14"/>
              <w:spacing w:before="173" w:line="223" w:lineRule="auto"/>
              <w:ind w:left="137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（1）谈一下 ABS 塑料制作模型的优势在哪里？（教师要填写）</w:t>
            </w:r>
          </w:p>
          <w:p w14:paraId="21120E73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7AADB720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7988DF79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91D2C79">
            <w:pPr>
              <w:pStyle w:val="14"/>
              <w:numPr>
                <w:ilvl w:val="0"/>
                <w:numId w:val="4"/>
              </w:numPr>
              <w:spacing w:before="69" w:line="218" w:lineRule="auto"/>
              <w:ind w:left="137"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针对自己的模型方案，列一下要准备哪些规格的材料和工具？</w:t>
            </w:r>
          </w:p>
          <w:p w14:paraId="085F857B">
            <w:pPr>
              <w:pStyle w:val="14"/>
              <w:widowControl w:val="0"/>
              <w:numPr>
                <w:ilvl w:val="0"/>
                <w:numId w:val="0"/>
              </w:numPr>
              <w:spacing w:before="69" w:line="21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en-US" w:bidi="ar-SA"/>
              </w:rPr>
            </w:pPr>
          </w:p>
          <w:p w14:paraId="77649577">
            <w:pPr>
              <w:pStyle w:val="14"/>
              <w:widowControl w:val="0"/>
              <w:numPr>
                <w:ilvl w:val="0"/>
                <w:numId w:val="0"/>
              </w:numPr>
              <w:spacing w:before="69" w:line="21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DD3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172" w:type="dxa"/>
            <w:shd w:val="clear" w:color="auto" w:fill="auto"/>
            <w:vAlign w:val="center"/>
          </w:tcPr>
          <w:p w14:paraId="37A132EF">
            <w:pPr>
              <w:pStyle w:val="14"/>
              <w:spacing w:before="65" w:line="289" w:lineRule="auto"/>
              <w:ind w:right="195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实训小结</w:t>
            </w:r>
          </w:p>
        </w:tc>
        <w:tc>
          <w:tcPr>
            <w:tcW w:w="7666" w:type="dxa"/>
            <w:gridSpan w:val="5"/>
            <w:shd w:val="clear" w:color="auto" w:fill="auto"/>
            <w:vAlign w:val="top"/>
          </w:tcPr>
          <w:p w14:paraId="65320E25">
            <w:pPr>
              <w:pStyle w:val="14"/>
              <w:spacing w:before="54" w:line="227" w:lineRule="auto"/>
              <w:ind w:left="111" w:left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在本阶段项目推进中，存在的问题， 自己是如何解决的？还有什么不足？</w:t>
            </w:r>
          </w:p>
        </w:tc>
      </w:tr>
      <w:tr w14:paraId="281B7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172" w:type="dxa"/>
            <w:shd w:val="clear" w:color="auto" w:fill="auto"/>
            <w:vAlign w:val="center"/>
          </w:tcPr>
          <w:p w14:paraId="38E594A2">
            <w:pPr>
              <w:pStyle w:val="14"/>
              <w:spacing w:before="65" w:line="289" w:lineRule="auto"/>
              <w:ind w:right="195" w:right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指导教师评分</w:t>
            </w:r>
          </w:p>
        </w:tc>
        <w:tc>
          <w:tcPr>
            <w:tcW w:w="7666" w:type="dxa"/>
            <w:gridSpan w:val="5"/>
            <w:shd w:val="clear" w:color="auto" w:fill="auto"/>
            <w:vAlign w:val="top"/>
          </w:tcPr>
          <w:p w14:paraId="08F38126">
            <w:pPr>
              <w:pStyle w:val="14"/>
              <w:spacing w:before="54" w:line="227" w:lineRule="auto"/>
              <w:ind w:left="111"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68CE35A">
      <w:pPr>
        <w:widowControl/>
        <w:spacing w:line="360" w:lineRule="auto"/>
        <w:rPr>
          <w:rFonts w:hint="eastAsia" w:cs="宋体"/>
          <w:b/>
          <w:kern w:val="0"/>
          <w:sz w:val="24"/>
          <w:szCs w:val="24"/>
          <w:highlight w:val="yellow"/>
        </w:rPr>
      </w:pPr>
    </w:p>
    <w:p w14:paraId="10650BF2">
      <w:pPr>
        <w:bidi w:val="0"/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Style w:val="17"/>
          <w:rFonts w:hint="eastAsia" w:ascii="黑体" w:hAnsi="黑体" w:eastAsia="黑体" w:cs="黑体"/>
          <w:b w:val="0"/>
          <w:bCs/>
          <w:lang w:val="en-US" w:eastAsia="zh-CN"/>
        </w:rPr>
        <w:t>十、附录：</w:t>
      </w:r>
    </w:p>
    <w:p w14:paraId="095B784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1.附录主要为实训课程相关参考资料，包括但不限于参考教材、说明书、设计规范、自编手册、相关国家标准、技术手册、典型案例集、专业期刊、配套自建线上课程及虚拟仿真资源等拓展资源</w:t>
      </w:r>
    </w:p>
    <w:p w14:paraId="3F00711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20" w:firstLine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2.优先选用国家、省级规划和优秀教材、校级经典和精品教材等，必须体现校企合作特色，融入新技术、新规范及行业前沿动态。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725FE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9F6E5B"/>
    <w:multiLevelType w:val="singleLevel"/>
    <w:tmpl w:val="929F6E5B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A9D79464"/>
    <w:multiLevelType w:val="singleLevel"/>
    <w:tmpl w:val="A9D794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113D10"/>
    <w:multiLevelType w:val="singleLevel"/>
    <w:tmpl w:val="E9113D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C281776"/>
    <w:multiLevelType w:val="singleLevel"/>
    <w:tmpl w:val="FC28177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0254C"/>
    <w:rsid w:val="0100390C"/>
    <w:rsid w:val="072F0AE6"/>
    <w:rsid w:val="0B786A25"/>
    <w:rsid w:val="0CC541DD"/>
    <w:rsid w:val="0F9B2D8A"/>
    <w:rsid w:val="13F80BD6"/>
    <w:rsid w:val="17996410"/>
    <w:rsid w:val="227C61F4"/>
    <w:rsid w:val="256C5223"/>
    <w:rsid w:val="28CF57EE"/>
    <w:rsid w:val="29A81B34"/>
    <w:rsid w:val="327B404B"/>
    <w:rsid w:val="32D433EA"/>
    <w:rsid w:val="379A346B"/>
    <w:rsid w:val="3D60254C"/>
    <w:rsid w:val="416B2D26"/>
    <w:rsid w:val="41F57A03"/>
    <w:rsid w:val="46AA4368"/>
    <w:rsid w:val="500876B4"/>
    <w:rsid w:val="513B13C3"/>
    <w:rsid w:val="609D0DE7"/>
    <w:rsid w:val="60CA2D7C"/>
    <w:rsid w:val="62755CE5"/>
    <w:rsid w:val="63783BC0"/>
    <w:rsid w:val="683451E9"/>
    <w:rsid w:val="686B0256"/>
    <w:rsid w:val="6BC62982"/>
    <w:rsid w:val="75576548"/>
    <w:rsid w:val="7CF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qFormat/>
    <w:uiPriority w:val="0"/>
    <w:pPr>
      <w:adjustRightInd w:val="0"/>
      <w:jc w:val="left"/>
      <w:textAlignment w:val="baseline"/>
      <w:outlineLvl w:val="1"/>
    </w:pPr>
    <w:rPr>
      <w:rFonts w:ascii="黑体" w:eastAsia="Times New Roman"/>
      <w:b/>
      <w:kern w:val="0"/>
      <w:sz w:val="36"/>
      <w:szCs w:val="20"/>
    </w:rPr>
  </w:style>
  <w:style w:type="paragraph" w:styleId="5">
    <w:name w:val="heading 3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6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15" w:lineRule="atLeast"/>
      <w:ind w:firstLine="420"/>
      <w:jc w:val="left"/>
      <w:textAlignment w:val="baseline"/>
    </w:pPr>
    <w:rPr>
      <w:rFonts w:ascii="宋体"/>
      <w:kern w:val="0"/>
      <w:szCs w:val="20"/>
    </w:rPr>
  </w:style>
  <w:style w:type="paragraph" w:styleId="7">
    <w:name w:val="Plain Text"/>
    <w:basedOn w:val="1"/>
    <w:qFormat/>
    <w:uiPriority w:val="0"/>
    <w:rPr>
      <w:rFonts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样式1"/>
    <w:basedOn w:val="1"/>
    <w:qFormat/>
    <w:uiPriority w:val="0"/>
    <w:pPr>
      <w:adjustRightInd w:val="0"/>
      <w:snapToGrid w:val="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标题 4 Char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17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820</Words>
  <Characters>867</Characters>
  <Lines>0</Lines>
  <Paragraphs>0</Paragraphs>
  <TotalTime>4</TotalTime>
  <ScaleCrop>false</ScaleCrop>
  <LinksUpToDate>false</LinksUpToDate>
  <CharactersWithSpaces>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2025-11-30T05:29:00Z</dcterms:created>
  <dc:creator>于鹏</dc:creator>
  <cp:lastModifiedBy>于鹏</cp:lastModifiedBy>
  <dcterms:modified xsi:type="dcterms:W3CDTF">2026-01-16T01:34:18Z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740A78C708064175BD06C96CE2820A7F_11</vt:lpwstr>
  </property>
  <property fmtid="{D5CDD505-2E9C-101B-9397-08002B2CF9AE}" pid="4" name="KSOTemplateDocerSaveRecord">
    <vt:lpwstr>eyJoZGlkIjoiNWIzMWMwMGIxMjA4MjVmZjQzYzY1ZTNiNWQ1Nzk1OTQiLCJ1c2VySWQiOiI3MTg1MTU4NTMifQ==</vt:lpwstr>
  </property>
</Properties>
</file>