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BE" w:rsidRPr="0064647E" w:rsidRDefault="00B37E1E">
      <w:pPr>
        <w:rPr>
          <w:rFonts w:ascii="Times New Roman" w:eastAsia="仿宋_GB2312" w:hAnsi="Times New Roman" w:cs="Times New Roman"/>
          <w:sz w:val="28"/>
          <w:szCs w:val="28"/>
        </w:rPr>
      </w:pPr>
      <w:r w:rsidRPr="0064647E">
        <w:rPr>
          <w:rFonts w:ascii="Times New Roman" w:eastAsia="仿宋_GB2312" w:hAnsi="Times New Roman" w:cs="Times New Roman"/>
          <w:sz w:val="28"/>
          <w:szCs w:val="28"/>
        </w:rPr>
        <w:t>附件</w:t>
      </w:r>
      <w:r w:rsidRPr="0064647E">
        <w:rPr>
          <w:rFonts w:ascii="Times New Roman" w:eastAsia="仿宋_GB2312" w:hAnsi="Times New Roman" w:cs="Times New Roman"/>
          <w:sz w:val="28"/>
          <w:szCs w:val="28"/>
        </w:rPr>
        <w:t>1</w:t>
      </w:r>
    </w:p>
    <w:p w:rsidR="006D06BE" w:rsidRPr="0064647E" w:rsidRDefault="00B37E1E">
      <w:pPr>
        <w:spacing w:beforeLines="100" w:before="312" w:afterLines="100" w:after="312"/>
        <w:jc w:val="center"/>
        <w:rPr>
          <w:rFonts w:ascii="Times New Roman" w:eastAsia="宋体" w:hAnsi="Times New Roman" w:cs="Times New Roman"/>
          <w:b/>
          <w:sz w:val="32"/>
          <w:szCs w:val="32"/>
        </w:rPr>
      </w:pPr>
      <w:r w:rsidRPr="0064647E">
        <w:rPr>
          <w:rFonts w:ascii="Times New Roman" w:eastAsia="宋体" w:hAnsi="Times New Roman" w:cs="Times New Roman"/>
          <w:b/>
          <w:sz w:val="32"/>
          <w:szCs w:val="32"/>
        </w:rPr>
        <w:t>本科通识类选修课程选课指南</w:t>
      </w:r>
    </w:p>
    <w:p w:rsidR="006D06BE" w:rsidRPr="0064647E" w:rsidRDefault="00B37E1E">
      <w:pPr>
        <w:spacing w:line="420" w:lineRule="exact"/>
        <w:ind w:firstLineChars="200" w:firstLine="482"/>
        <w:rPr>
          <w:rFonts w:ascii="Times New Roman" w:eastAsia="宋体" w:hAnsi="Times New Roman" w:cs="Times New Roman"/>
          <w:b/>
          <w:sz w:val="32"/>
          <w:szCs w:val="32"/>
        </w:rPr>
      </w:pPr>
      <w:r w:rsidRPr="0064647E">
        <w:rPr>
          <w:rFonts w:ascii="Times New Roman" w:eastAsia="宋体" w:hAnsi="Times New Roman" w:cs="Times New Roman"/>
          <w:b/>
          <w:bCs/>
          <w:sz w:val="24"/>
          <w:szCs w:val="24"/>
        </w:rPr>
        <w:t>一、四年制本科通识选修课类别及修读学分要求</w:t>
      </w:r>
    </w:p>
    <w:p w:rsidR="006D06BE" w:rsidRDefault="00B37E1E">
      <w:pPr>
        <w:spacing w:line="420" w:lineRule="exact"/>
        <w:ind w:firstLine="420"/>
        <w:rPr>
          <w:rFonts w:ascii="Times New Roman" w:eastAsia="宋体" w:hAnsi="Times New Roman" w:cs="Times New Roman"/>
          <w:sz w:val="24"/>
          <w:szCs w:val="24"/>
        </w:rPr>
      </w:pPr>
      <w:r w:rsidRPr="0064647E">
        <w:rPr>
          <w:rFonts w:ascii="Times New Roman" w:eastAsia="宋体" w:hAnsi="Times New Roman" w:cs="Times New Roman"/>
          <w:sz w:val="24"/>
          <w:szCs w:val="24"/>
        </w:rPr>
        <w:t>2020</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2021</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2022</w:t>
      </w:r>
      <w:r w:rsidRPr="0064647E">
        <w:rPr>
          <w:rFonts w:ascii="Times New Roman" w:eastAsia="宋体" w:hAnsi="Times New Roman" w:cs="Times New Roman"/>
          <w:sz w:val="24"/>
          <w:szCs w:val="24"/>
        </w:rPr>
        <w:t>版本科人才培养方案规定，学生在校期间须修满通识选修课程</w:t>
      </w:r>
      <w:r w:rsidRPr="0064647E">
        <w:rPr>
          <w:rFonts w:ascii="Times New Roman" w:eastAsia="宋体" w:hAnsi="Times New Roman" w:cs="Times New Roman"/>
          <w:sz w:val="24"/>
          <w:szCs w:val="24"/>
        </w:rPr>
        <w:t>4</w:t>
      </w:r>
      <w:r w:rsidRPr="0064647E">
        <w:rPr>
          <w:rFonts w:ascii="Times New Roman" w:eastAsia="宋体" w:hAnsi="Times New Roman" w:cs="Times New Roman"/>
          <w:sz w:val="24"/>
          <w:szCs w:val="24"/>
        </w:rPr>
        <w:t>学分，具体要求见下表：</w:t>
      </w:r>
    </w:p>
    <w:p w:rsidR="0064647E" w:rsidRPr="0064647E" w:rsidRDefault="0064647E">
      <w:pPr>
        <w:spacing w:line="420" w:lineRule="exact"/>
        <w:ind w:firstLine="420"/>
        <w:rPr>
          <w:rFonts w:ascii="Times New Roman" w:eastAsia="宋体" w:hAnsi="Times New Roman" w:cs="Times New Roman" w:hint="eastAsi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1134"/>
        <w:gridCol w:w="2693"/>
      </w:tblGrid>
      <w:tr w:rsidR="006D06BE" w:rsidRPr="0064647E">
        <w:tc>
          <w:tcPr>
            <w:tcW w:w="3369"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通识选修课类别</w:t>
            </w:r>
          </w:p>
        </w:tc>
        <w:tc>
          <w:tcPr>
            <w:tcW w:w="2551"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识别方法</w:t>
            </w:r>
          </w:p>
        </w:tc>
        <w:tc>
          <w:tcPr>
            <w:tcW w:w="1134"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学分</w:t>
            </w:r>
          </w:p>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要求</w:t>
            </w:r>
          </w:p>
        </w:tc>
        <w:tc>
          <w:tcPr>
            <w:tcW w:w="2693"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其他</w:t>
            </w:r>
          </w:p>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说明</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人文社科类（理工类专业必选）</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人文社科类任选课程</w:t>
            </w:r>
            <w:r w:rsidRPr="0064647E">
              <w:rPr>
                <w:rFonts w:ascii="Times New Roman" w:eastAsia="宋体" w:hAnsi="Times New Roman" w:cs="Times New Roman"/>
                <w:sz w:val="24"/>
                <w:szCs w:val="24"/>
              </w:rPr>
              <w:t>”</w:t>
            </w:r>
          </w:p>
        </w:tc>
        <w:tc>
          <w:tcPr>
            <w:tcW w:w="1134" w:type="dxa"/>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1</w:t>
            </w:r>
            <w:r w:rsidRPr="0064647E">
              <w:rPr>
                <w:rFonts w:ascii="Times New Roman" w:eastAsia="宋体" w:hAnsi="Times New Roman" w:cs="Times New Roman"/>
                <w:sz w:val="24"/>
                <w:szCs w:val="24"/>
              </w:rPr>
              <w:t>学分</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艺术与美育类（全校必选）</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艺术与美育类任选课程</w:t>
            </w:r>
            <w:r w:rsidRPr="0064647E">
              <w:rPr>
                <w:rFonts w:ascii="Times New Roman" w:eastAsia="宋体" w:hAnsi="Times New Roman" w:cs="Times New Roman"/>
                <w:sz w:val="24"/>
                <w:szCs w:val="24"/>
              </w:rPr>
              <w:t>”</w:t>
            </w:r>
          </w:p>
        </w:tc>
        <w:tc>
          <w:tcPr>
            <w:tcW w:w="1134" w:type="dxa"/>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1</w:t>
            </w:r>
            <w:r w:rsidRPr="0064647E">
              <w:rPr>
                <w:rFonts w:ascii="Times New Roman" w:eastAsia="宋体" w:hAnsi="Times New Roman" w:cs="Times New Roman"/>
                <w:sz w:val="24"/>
                <w:szCs w:val="24"/>
              </w:rPr>
              <w:t>学分</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自然科技类（经管艺类类专业学生必选）</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自然科技类任选课程</w:t>
            </w:r>
            <w:r w:rsidRPr="0064647E">
              <w:rPr>
                <w:rFonts w:ascii="Times New Roman" w:eastAsia="宋体" w:hAnsi="Times New Roman" w:cs="Times New Roman"/>
                <w:sz w:val="24"/>
                <w:szCs w:val="24"/>
              </w:rPr>
              <w:t>”</w:t>
            </w:r>
          </w:p>
        </w:tc>
        <w:tc>
          <w:tcPr>
            <w:tcW w:w="1134" w:type="dxa"/>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1</w:t>
            </w:r>
            <w:r w:rsidRPr="0064647E">
              <w:rPr>
                <w:rFonts w:ascii="Times New Roman" w:eastAsia="宋体" w:hAnsi="Times New Roman" w:cs="Times New Roman"/>
                <w:sz w:val="24"/>
                <w:szCs w:val="24"/>
              </w:rPr>
              <w:t>学分</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rPr>
          <w:trHeight w:val="429"/>
        </w:trPr>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经济管理类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经济管理类任选课程</w:t>
            </w:r>
            <w:r w:rsidRPr="0064647E">
              <w:rPr>
                <w:rFonts w:ascii="Times New Roman" w:eastAsia="宋体" w:hAnsi="Times New Roman" w:cs="Times New Roman"/>
                <w:sz w:val="24"/>
                <w:szCs w:val="24"/>
              </w:rPr>
              <w:t>”</w:t>
            </w:r>
          </w:p>
        </w:tc>
        <w:tc>
          <w:tcPr>
            <w:tcW w:w="1134" w:type="dxa"/>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1</w:t>
            </w:r>
            <w:r w:rsidRPr="0064647E">
              <w:rPr>
                <w:rFonts w:ascii="Times New Roman" w:eastAsia="宋体" w:hAnsi="Times New Roman" w:cs="Times New Roman"/>
                <w:sz w:val="24"/>
                <w:szCs w:val="24"/>
              </w:rPr>
              <w:t>学分</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思政选择类必修类（全校必选）</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思政选择性必修类</w:t>
            </w:r>
            <w:r w:rsidRPr="0064647E">
              <w:rPr>
                <w:rFonts w:ascii="Times New Roman" w:eastAsia="宋体" w:hAnsi="Times New Roman" w:cs="Times New Roman"/>
                <w:sz w:val="24"/>
                <w:szCs w:val="24"/>
              </w:rPr>
              <w:t>”</w:t>
            </w:r>
          </w:p>
        </w:tc>
        <w:tc>
          <w:tcPr>
            <w:tcW w:w="1134" w:type="dxa"/>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1</w:t>
            </w:r>
            <w:r w:rsidRPr="0064647E">
              <w:rPr>
                <w:rFonts w:ascii="Times New Roman" w:eastAsia="宋体" w:hAnsi="Times New Roman" w:cs="Times New Roman"/>
                <w:sz w:val="24"/>
                <w:szCs w:val="24"/>
              </w:rPr>
              <w:t>学分</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每门线上课程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学分；每门线下课程</w:t>
            </w:r>
            <w:r w:rsidRPr="0064647E">
              <w:rPr>
                <w:rFonts w:ascii="Times New Roman" w:eastAsia="宋体" w:hAnsi="Times New Roman" w:cs="Times New Roman"/>
                <w:color w:val="FF0000"/>
                <w:sz w:val="24"/>
                <w:szCs w:val="24"/>
              </w:rPr>
              <w:t>0.5</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创新创业类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创新创业类任选课程</w:t>
            </w:r>
            <w:r w:rsidRPr="0064647E">
              <w:rPr>
                <w:rFonts w:ascii="Times New Roman" w:eastAsia="宋体" w:hAnsi="Times New Roman" w:cs="Times New Roman"/>
                <w:sz w:val="24"/>
                <w:szCs w:val="24"/>
              </w:rPr>
              <w:t>”</w:t>
            </w:r>
          </w:p>
        </w:tc>
        <w:tc>
          <w:tcPr>
            <w:tcW w:w="1134" w:type="dxa"/>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1</w:t>
            </w:r>
            <w:r w:rsidRPr="0064647E">
              <w:rPr>
                <w:rFonts w:ascii="Times New Roman" w:eastAsia="宋体" w:hAnsi="Times New Roman" w:cs="Times New Roman"/>
                <w:sz w:val="24"/>
                <w:szCs w:val="24"/>
              </w:rPr>
              <w:t>学分</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5920" w:type="dxa"/>
            <w:gridSpan w:val="2"/>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应</w:t>
            </w:r>
            <w:r w:rsidRPr="0064647E">
              <w:rPr>
                <w:rFonts w:ascii="Times New Roman" w:eastAsia="宋体" w:hAnsi="Times New Roman" w:cs="Times New Roman"/>
                <w:sz w:val="24"/>
                <w:szCs w:val="24"/>
              </w:rPr>
              <w:t xml:space="preserve">        </w:t>
            </w:r>
            <w:r w:rsidRPr="0064647E">
              <w:rPr>
                <w:rFonts w:ascii="Times New Roman" w:eastAsia="宋体" w:hAnsi="Times New Roman" w:cs="Times New Roman"/>
                <w:sz w:val="24"/>
                <w:szCs w:val="24"/>
              </w:rPr>
              <w:t>修</w:t>
            </w:r>
          </w:p>
        </w:tc>
        <w:tc>
          <w:tcPr>
            <w:tcW w:w="3827" w:type="dxa"/>
            <w:gridSpan w:val="2"/>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4</w:t>
            </w:r>
            <w:r w:rsidRPr="0064647E">
              <w:rPr>
                <w:rFonts w:ascii="Times New Roman" w:eastAsia="宋体" w:hAnsi="Times New Roman" w:cs="Times New Roman"/>
                <w:sz w:val="24"/>
                <w:szCs w:val="24"/>
              </w:rPr>
              <w:t>学分</w:t>
            </w:r>
          </w:p>
        </w:tc>
      </w:tr>
    </w:tbl>
    <w:p w:rsidR="0064647E" w:rsidRDefault="0064647E">
      <w:pPr>
        <w:spacing w:line="420" w:lineRule="exact"/>
        <w:ind w:firstLineChars="200" w:firstLine="482"/>
        <w:jc w:val="left"/>
        <w:rPr>
          <w:rFonts w:ascii="Times New Roman" w:eastAsia="宋体" w:hAnsi="Times New Roman" w:cs="Times New Roman"/>
          <w:b/>
          <w:bCs/>
          <w:sz w:val="24"/>
          <w:szCs w:val="24"/>
        </w:rPr>
      </w:pPr>
    </w:p>
    <w:p w:rsidR="006D06BE" w:rsidRPr="0064647E" w:rsidRDefault="00B37E1E">
      <w:pPr>
        <w:spacing w:line="420" w:lineRule="exact"/>
        <w:ind w:firstLineChars="200" w:firstLine="482"/>
        <w:jc w:val="left"/>
        <w:rPr>
          <w:rFonts w:ascii="Times New Roman" w:eastAsia="宋体" w:hAnsi="Times New Roman" w:cs="Times New Roman"/>
          <w:b/>
          <w:bCs/>
          <w:sz w:val="24"/>
          <w:szCs w:val="24"/>
        </w:rPr>
      </w:pPr>
      <w:r w:rsidRPr="0064647E">
        <w:rPr>
          <w:rFonts w:ascii="Times New Roman" w:eastAsia="宋体" w:hAnsi="Times New Roman" w:cs="Times New Roman"/>
          <w:b/>
          <w:bCs/>
          <w:sz w:val="24"/>
          <w:szCs w:val="24"/>
        </w:rPr>
        <w:t>二、两年制本科通识选修课类别及修读学分要求</w:t>
      </w:r>
    </w:p>
    <w:p w:rsidR="006D06BE" w:rsidRDefault="00B37E1E">
      <w:pPr>
        <w:spacing w:line="420" w:lineRule="exact"/>
        <w:ind w:firstLineChars="200" w:firstLine="480"/>
        <w:rPr>
          <w:rFonts w:ascii="Times New Roman" w:eastAsia="宋体" w:hAnsi="Times New Roman" w:cs="Times New Roman"/>
          <w:sz w:val="24"/>
          <w:szCs w:val="24"/>
        </w:rPr>
      </w:pPr>
      <w:r w:rsidRPr="0064647E">
        <w:rPr>
          <w:rFonts w:ascii="Times New Roman" w:eastAsia="宋体" w:hAnsi="Times New Roman" w:cs="Times New Roman"/>
          <w:sz w:val="24"/>
          <w:szCs w:val="24"/>
        </w:rPr>
        <w:t>2022</w:t>
      </w:r>
      <w:r w:rsidRPr="0064647E">
        <w:rPr>
          <w:rFonts w:ascii="Times New Roman" w:eastAsia="宋体" w:hAnsi="Times New Roman" w:cs="Times New Roman"/>
          <w:sz w:val="24"/>
          <w:szCs w:val="24"/>
        </w:rPr>
        <w:t>版本科人才培养方案规定，学生在校期间须修满通识选修课程</w:t>
      </w:r>
      <w:r w:rsidRPr="0064647E">
        <w:rPr>
          <w:rFonts w:ascii="Times New Roman" w:eastAsia="宋体" w:hAnsi="Times New Roman" w:cs="Times New Roman"/>
          <w:sz w:val="24"/>
          <w:szCs w:val="24"/>
        </w:rPr>
        <w:t>2</w:t>
      </w:r>
      <w:r w:rsidRPr="0064647E">
        <w:rPr>
          <w:rFonts w:ascii="Times New Roman" w:eastAsia="宋体" w:hAnsi="Times New Roman" w:cs="Times New Roman"/>
          <w:sz w:val="24"/>
          <w:szCs w:val="24"/>
        </w:rPr>
        <w:t>学分，具体要求见下表：</w:t>
      </w:r>
    </w:p>
    <w:p w:rsidR="0064647E" w:rsidRPr="0064647E" w:rsidRDefault="0064647E">
      <w:pPr>
        <w:spacing w:line="420" w:lineRule="exact"/>
        <w:ind w:firstLineChars="200" w:firstLine="480"/>
        <w:rPr>
          <w:rFonts w:ascii="Times New Roman" w:eastAsia="宋体" w:hAnsi="Times New Roman" w:cs="Times New Roman" w:hint="eastAsia"/>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1134"/>
        <w:gridCol w:w="2693"/>
      </w:tblGrid>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b/>
                <w:sz w:val="24"/>
                <w:szCs w:val="24"/>
              </w:rPr>
              <w:t>通识选修课类别</w:t>
            </w:r>
          </w:p>
        </w:tc>
        <w:tc>
          <w:tcPr>
            <w:tcW w:w="2551"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识别方法</w:t>
            </w:r>
          </w:p>
        </w:tc>
        <w:tc>
          <w:tcPr>
            <w:tcW w:w="1134"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学分</w:t>
            </w:r>
          </w:p>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要求</w:t>
            </w:r>
          </w:p>
        </w:tc>
        <w:tc>
          <w:tcPr>
            <w:tcW w:w="2693" w:type="dxa"/>
            <w:vAlign w:val="center"/>
          </w:tcPr>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其他</w:t>
            </w:r>
          </w:p>
          <w:p w:rsidR="006D06BE" w:rsidRPr="0064647E" w:rsidRDefault="00B37E1E">
            <w:pPr>
              <w:jc w:val="center"/>
              <w:rPr>
                <w:rFonts w:ascii="Times New Roman" w:eastAsia="宋体" w:hAnsi="Times New Roman" w:cs="Times New Roman"/>
                <w:b/>
                <w:sz w:val="24"/>
                <w:szCs w:val="24"/>
              </w:rPr>
            </w:pPr>
            <w:r w:rsidRPr="0064647E">
              <w:rPr>
                <w:rFonts w:ascii="Times New Roman" w:eastAsia="宋体" w:hAnsi="Times New Roman" w:cs="Times New Roman"/>
                <w:b/>
                <w:sz w:val="24"/>
                <w:szCs w:val="24"/>
              </w:rPr>
              <w:t>说明</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人文社科类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人文社科类任选课程</w:t>
            </w:r>
            <w:r w:rsidRPr="0064647E">
              <w:rPr>
                <w:rFonts w:ascii="Times New Roman" w:eastAsia="宋体" w:hAnsi="Times New Roman" w:cs="Times New Roman"/>
                <w:sz w:val="24"/>
                <w:szCs w:val="24"/>
              </w:rPr>
              <w:t>”</w:t>
            </w:r>
          </w:p>
        </w:tc>
        <w:tc>
          <w:tcPr>
            <w:tcW w:w="1134" w:type="dxa"/>
            <w:vMerge w:val="restart"/>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不</w:t>
            </w:r>
            <w:r w:rsidRPr="0064647E">
              <w:rPr>
                <w:rFonts w:ascii="Times New Roman" w:eastAsia="宋体" w:hAnsi="Times New Roman" w:cs="Times New Roman"/>
                <w:sz w:val="24"/>
                <w:szCs w:val="24"/>
              </w:rPr>
              <w:t>区分类别）</w:t>
            </w: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艺术与美育类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艺术与美育类任选课程</w:t>
            </w:r>
            <w:r w:rsidRPr="0064647E">
              <w:rPr>
                <w:rFonts w:ascii="Times New Roman" w:eastAsia="宋体" w:hAnsi="Times New Roman" w:cs="Times New Roman"/>
                <w:sz w:val="24"/>
                <w:szCs w:val="24"/>
              </w:rPr>
              <w:t>”</w:t>
            </w:r>
          </w:p>
        </w:tc>
        <w:tc>
          <w:tcPr>
            <w:tcW w:w="1134" w:type="dxa"/>
            <w:vMerge/>
            <w:vAlign w:val="center"/>
          </w:tcPr>
          <w:p w:rsidR="006D06BE" w:rsidRPr="0064647E" w:rsidRDefault="006D06BE">
            <w:pPr>
              <w:jc w:val="center"/>
              <w:rPr>
                <w:rFonts w:ascii="Times New Roman" w:eastAsia="宋体" w:hAnsi="Times New Roman" w:cs="Times New Roman"/>
                <w:sz w:val="24"/>
                <w:szCs w:val="24"/>
              </w:rPr>
            </w:pP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自然科技类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自然科技类任选课程</w:t>
            </w:r>
            <w:r w:rsidRPr="0064647E">
              <w:rPr>
                <w:rFonts w:ascii="Times New Roman" w:eastAsia="宋体" w:hAnsi="Times New Roman" w:cs="Times New Roman"/>
                <w:sz w:val="24"/>
                <w:szCs w:val="24"/>
              </w:rPr>
              <w:t>”</w:t>
            </w:r>
          </w:p>
        </w:tc>
        <w:tc>
          <w:tcPr>
            <w:tcW w:w="1134" w:type="dxa"/>
            <w:vMerge/>
            <w:vAlign w:val="center"/>
          </w:tcPr>
          <w:p w:rsidR="006D06BE" w:rsidRPr="0064647E" w:rsidRDefault="006D06BE">
            <w:pPr>
              <w:jc w:val="center"/>
              <w:rPr>
                <w:rFonts w:ascii="Times New Roman" w:eastAsia="宋体" w:hAnsi="Times New Roman" w:cs="Times New Roman"/>
                <w:sz w:val="24"/>
                <w:szCs w:val="24"/>
              </w:rPr>
            </w:pP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rPr>
          <w:trHeight w:val="429"/>
        </w:trPr>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经济管理类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经济管理类任选课程</w:t>
            </w:r>
            <w:r w:rsidRPr="0064647E">
              <w:rPr>
                <w:rFonts w:ascii="Times New Roman" w:eastAsia="宋体" w:hAnsi="Times New Roman" w:cs="Times New Roman"/>
                <w:sz w:val="24"/>
                <w:szCs w:val="24"/>
              </w:rPr>
              <w:t>”</w:t>
            </w:r>
          </w:p>
        </w:tc>
        <w:tc>
          <w:tcPr>
            <w:tcW w:w="1134" w:type="dxa"/>
            <w:vMerge/>
            <w:vAlign w:val="center"/>
          </w:tcPr>
          <w:p w:rsidR="006D06BE" w:rsidRPr="0064647E" w:rsidRDefault="006D06BE">
            <w:pPr>
              <w:jc w:val="center"/>
              <w:rPr>
                <w:rFonts w:ascii="Times New Roman" w:eastAsia="宋体" w:hAnsi="Times New Roman" w:cs="Times New Roman"/>
                <w:sz w:val="24"/>
                <w:szCs w:val="24"/>
              </w:rPr>
            </w:pP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思政选择性必修类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思政</w:t>
            </w:r>
            <w:r w:rsidRPr="0064647E">
              <w:rPr>
                <w:rFonts w:ascii="Times New Roman" w:eastAsia="宋体" w:hAnsi="Times New Roman" w:cs="Times New Roman"/>
                <w:sz w:val="24"/>
                <w:szCs w:val="24"/>
              </w:rPr>
              <w:lastRenderedPageBreak/>
              <w:t>选择性必修类</w:t>
            </w:r>
            <w:r w:rsidRPr="0064647E">
              <w:rPr>
                <w:rFonts w:ascii="Times New Roman" w:eastAsia="宋体" w:hAnsi="Times New Roman" w:cs="Times New Roman"/>
                <w:sz w:val="24"/>
                <w:szCs w:val="24"/>
              </w:rPr>
              <w:t>”</w:t>
            </w:r>
          </w:p>
        </w:tc>
        <w:tc>
          <w:tcPr>
            <w:tcW w:w="1134" w:type="dxa"/>
            <w:vMerge/>
            <w:vAlign w:val="center"/>
          </w:tcPr>
          <w:p w:rsidR="006D06BE" w:rsidRPr="0064647E" w:rsidRDefault="006D06BE">
            <w:pPr>
              <w:jc w:val="center"/>
              <w:rPr>
                <w:rFonts w:ascii="Times New Roman" w:eastAsia="宋体" w:hAnsi="Times New Roman" w:cs="Times New Roman"/>
                <w:sz w:val="24"/>
                <w:szCs w:val="24"/>
              </w:rPr>
            </w:pP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每门线上课程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r w:rsidRPr="0064647E">
              <w:rPr>
                <w:rFonts w:ascii="Times New Roman" w:eastAsia="宋体" w:hAnsi="Times New Roman" w:cs="Times New Roman"/>
                <w:color w:val="FF0000"/>
                <w:sz w:val="24"/>
                <w:szCs w:val="24"/>
              </w:rPr>
              <w:lastRenderedPageBreak/>
              <w:t>每门线下课程</w:t>
            </w:r>
            <w:r w:rsidRPr="0064647E">
              <w:rPr>
                <w:rFonts w:ascii="Times New Roman" w:eastAsia="宋体" w:hAnsi="Times New Roman" w:cs="Times New Roman"/>
                <w:color w:val="FF0000"/>
                <w:sz w:val="24"/>
                <w:szCs w:val="24"/>
              </w:rPr>
              <w:t>0.5</w:t>
            </w:r>
            <w:r w:rsidRPr="0064647E">
              <w:rPr>
                <w:rFonts w:ascii="Times New Roman" w:eastAsia="宋体" w:hAnsi="Times New Roman" w:cs="Times New Roman"/>
                <w:color w:val="FF0000"/>
                <w:sz w:val="24"/>
                <w:szCs w:val="24"/>
              </w:rPr>
              <w:t>学分</w:t>
            </w:r>
          </w:p>
        </w:tc>
      </w:tr>
      <w:tr w:rsidR="006D06BE" w:rsidRPr="0064647E">
        <w:tc>
          <w:tcPr>
            <w:tcW w:w="3369"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lastRenderedPageBreak/>
              <w:t>创新创业类</w:t>
            </w:r>
          </w:p>
        </w:tc>
        <w:tc>
          <w:tcPr>
            <w:tcW w:w="2551" w:type="dxa"/>
            <w:vAlign w:val="center"/>
          </w:tcPr>
          <w:p w:rsidR="006D06BE" w:rsidRPr="0064647E" w:rsidRDefault="00B37E1E">
            <w:pPr>
              <w:rPr>
                <w:rFonts w:ascii="Times New Roman" w:eastAsia="宋体" w:hAnsi="Times New Roman" w:cs="Times New Roman"/>
                <w:sz w:val="24"/>
                <w:szCs w:val="24"/>
              </w:rPr>
            </w:pPr>
            <w:r w:rsidRPr="0064647E">
              <w:rPr>
                <w:rFonts w:ascii="Times New Roman" w:eastAsia="宋体" w:hAnsi="Times New Roman" w:cs="Times New Roman"/>
                <w:sz w:val="24"/>
                <w:szCs w:val="24"/>
              </w:rPr>
              <w:t>校公选课类别为</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创新创业类任选课程</w:t>
            </w:r>
            <w:r w:rsidRPr="0064647E">
              <w:rPr>
                <w:rFonts w:ascii="Times New Roman" w:eastAsia="宋体" w:hAnsi="Times New Roman" w:cs="Times New Roman"/>
                <w:sz w:val="24"/>
                <w:szCs w:val="24"/>
              </w:rPr>
              <w:t>”</w:t>
            </w:r>
          </w:p>
        </w:tc>
        <w:tc>
          <w:tcPr>
            <w:tcW w:w="1134" w:type="dxa"/>
            <w:vMerge/>
            <w:vAlign w:val="center"/>
          </w:tcPr>
          <w:p w:rsidR="006D06BE" w:rsidRPr="0064647E" w:rsidRDefault="006D06BE">
            <w:pPr>
              <w:jc w:val="center"/>
              <w:rPr>
                <w:rFonts w:ascii="Times New Roman" w:eastAsia="宋体" w:hAnsi="Times New Roman" w:cs="Times New Roman"/>
                <w:sz w:val="24"/>
                <w:szCs w:val="24"/>
              </w:rPr>
            </w:pPr>
          </w:p>
        </w:tc>
        <w:tc>
          <w:tcPr>
            <w:tcW w:w="2693" w:type="dxa"/>
            <w:vAlign w:val="center"/>
          </w:tcPr>
          <w:p w:rsidR="006D06BE" w:rsidRPr="0064647E" w:rsidRDefault="00B37E1E">
            <w:pPr>
              <w:rPr>
                <w:rFonts w:ascii="Times New Roman" w:eastAsia="宋体" w:hAnsi="Times New Roman" w:cs="Times New Roman"/>
                <w:color w:val="FF0000"/>
                <w:sz w:val="24"/>
                <w:szCs w:val="24"/>
              </w:rPr>
            </w:pPr>
            <w:r w:rsidRPr="0064647E">
              <w:rPr>
                <w:rFonts w:ascii="Times New Roman" w:eastAsia="宋体" w:hAnsi="Times New Roman" w:cs="Times New Roman"/>
                <w:color w:val="FF0000"/>
                <w:sz w:val="24"/>
                <w:szCs w:val="24"/>
              </w:rPr>
              <w:t>每门课程</w:t>
            </w:r>
            <w:r w:rsidRPr="0064647E">
              <w:rPr>
                <w:rFonts w:ascii="Times New Roman" w:eastAsia="宋体" w:hAnsi="Times New Roman" w:cs="Times New Roman"/>
                <w:color w:val="FF0000"/>
                <w:sz w:val="24"/>
                <w:szCs w:val="24"/>
              </w:rPr>
              <w:t>1</w:t>
            </w:r>
            <w:r w:rsidRPr="0064647E">
              <w:rPr>
                <w:rFonts w:ascii="Times New Roman" w:eastAsia="宋体" w:hAnsi="Times New Roman" w:cs="Times New Roman"/>
                <w:color w:val="FF0000"/>
                <w:sz w:val="24"/>
                <w:szCs w:val="24"/>
              </w:rPr>
              <w:t>学分</w:t>
            </w:r>
          </w:p>
        </w:tc>
      </w:tr>
      <w:tr w:rsidR="006D06BE" w:rsidRPr="0064647E">
        <w:tc>
          <w:tcPr>
            <w:tcW w:w="5920" w:type="dxa"/>
            <w:gridSpan w:val="2"/>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应</w:t>
            </w:r>
            <w:r w:rsidRPr="0064647E">
              <w:rPr>
                <w:rFonts w:ascii="Times New Roman" w:eastAsia="宋体" w:hAnsi="Times New Roman" w:cs="Times New Roman"/>
                <w:sz w:val="24"/>
                <w:szCs w:val="24"/>
              </w:rPr>
              <w:t xml:space="preserve">       </w:t>
            </w:r>
            <w:r w:rsidRPr="0064647E">
              <w:rPr>
                <w:rFonts w:ascii="Times New Roman" w:eastAsia="宋体" w:hAnsi="Times New Roman" w:cs="Times New Roman"/>
                <w:sz w:val="24"/>
                <w:szCs w:val="24"/>
              </w:rPr>
              <w:t>修</w:t>
            </w:r>
          </w:p>
        </w:tc>
        <w:tc>
          <w:tcPr>
            <w:tcW w:w="3827" w:type="dxa"/>
            <w:gridSpan w:val="2"/>
            <w:vAlign w:val="center"/>
          </w:tcPr>
          <w:p w:rsidR="006D06BE" w:rsidRPr="0064647E" w:rsidRDefault="00B37E1E">
            <w:pPr>
              <w:jc w:val="center"/>
              <w:rPr>
                <w:rFonts w:ascii="Times New Roman" w:eastAsia="宋体" w:hAnsi="Times New Roman" w:cs="Times New Roman"/>
                <w:sz w:val="24"/>
                <w:szCs w:val="24"/>
              </w:rPr>
            </w:pPr>
            <w:r w:rsidRPr="0064647E">
              <w:rPr>
                <w:rFonts w:ascii="Times New Roman" w:eastAsia="宋体" w:hAnsi="Times New Roman" w:cs="Times New Roman"/>
                <w:sz w:val="24"/>
                <w:szCs w:val="24"/>
              </w:rPr>
              <w:t>2</w:t>
            </w:r>
            <w:r w:rsidRPr="0064647E">
              <w:rPr>
                <w:rFonts w:ascii="Times New Roman" w:eastAsia="宋体" w:hAnsi="Times New Roman" w:cs="Times New Roman"/>
                <w:sz w:val="24"/>
                <w:szCs w:val="24"/>
              </w:rPr>
              <w:t>学分</w:t>
            </w:r>
          </w:p>
        </w:tc>
      </w:tr>
    </w:tbl>
    <w:p w:rsidR="006D06BE" w:rsidRPr="0064647E" w:rsidRDefault="00B37E1E">
      <w:pPr>
        <w:spacing w:line="420" w:lineRule="exact"/>
        <w:ind w:firstLineChars="200" w:firstLine="482"/>
        <w:jc w:val="left"/>
        <w:rPr>
          <w:rFonts w:ascii="Times New Roman" w:eastAsia="宋体" w:hAnsi="Times New Roman" w:cs="Times New Roman"/>
          <w:b/>
          <w:bCs/>
          <w:sz w:val="24"/>
          <w:szCs w:val="24"/>
        </w:rPr>
      </w:pPr>
      <w:r w:rsidRPr="0064647E">
        <w:rPr>
          <w:rFonts w:ascii="Times New Roman" w:eastAsia="宋体" w:hAnsi="Times New Roman" w:cs="Times New Roman"/>
          <w:b/>
          <w:bCs/>
          <w:sz w:val="24"/>
          <w:szCs w:val="24"/>
        </w:rPr>
        <w:t>三、选课方法</w:t>
      </w:r>
    </w:p>
    <w:p w:rsidR="006D06BE" w:rsidRPr="0064647E" w:rsidRDefault="00B37E1E">
      <w:pPr>
        <w:spacing w:line="420" w:lineRule="exact"/>
        <w:ind w:firstLineChars="200" w:firstLine="480"/>
        <w:rPr>
          <w:rFonts w:ascii="Times New Roman" w:eastAsia="宋体" w:hAnsi="Times New Roman" w:cs="Times New Roman"/>
          <w:sz w:val="24"/>
          <w:szCs w:val="24"/>
        </w:rPr>
      </w:pPr>
      <w:r w:rsidRPr="0064647E">
        <w:rPr>
          <w:rFonts w:ascii="Times New Roman" w:eastAsia="宋体" w:hAnsi="Times New Roman" w:cs="Times New Roman"/>
          <w:sz w:val="24"/>
          <w:szCs w:val="24"/>
        </w:rPr>
        <w:t>课堂教学课程和网络教学课程学生可根据教务处发布的选课通知要求，登录选课系统</w:t>
      </w:r>
      <w:r w:rsidRPr="0064647E">
        <w:rPr>
          <w:rFonts w:ascii="Times New Roman" w:eastAsia="宋体" w:hAnsi="Times New Roman" w:cs="Times New Roman"/>
          <w:sz w:val="24"/>
          <w:szCs w:val="24"/>
        </w:rPr>
        <w:t>http://jwxk.niit.edu.cn</w:t>
      </w:r>
      <w:r w:rsidRPr="0064647E">
        <w:rPr>
          <w:rFonts w:ascii="Times New Roman" w:eastAsia="宋体" w:hAnsi="Times New Roman" w:cs="Times New Roman"/>
          <w:sz w:val="24"/>
          <w:szCs w:val="24"/>
        </w:rPr>
        <w:t>，在</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公共选修课</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通识选修课</w:t>
      </w:r>
      <w:r w:rsidRPr="0064647E">
        <w:rPr>
          <w:rFonts w:ascii="Times New Roman" w:eastAsia="宋体" w:hAnsi="Times New Roman" w:cs="Times New Roman"/>
          <w:sz w:val="24"/>
          <w:szCs w:val="24"/>
        </w:rPr>
        <w:t>”</w:t>
      </w:r>
      <w:r w:rsidRPr="0064647E">
        <w:rPr>
          <w:rFonts w:ascii="Times New Roman" w:eastAsia="宋体" w:hAnsi="Times New Roman" w:cs="Times New Roman"/>
          <w:sz w:val="24"/>
          <w:szCs w:val="24"/>
        </w:rPr>
        <w:t>菜单内进行选课操作。</w:t>
      </w:r>
    </w:p>
    <w:p w:rsidR="006D06BE" w:rsidRPr="0064647E" w:rsidRDefault="006D06BE">
      <w:pPr>
        <w:widowControl/>
        <w:shd w:val="clear" w:color="auto" w:fill="FFFFFF"/>
        <w:jc w:val="left"/>
        <w:rPr>
          <w:rFonts w:ascii="Times New Roman" w:eastAsia="宋体" w:hAnsi="Times New Roman" w:cs="Times New Roman"/>
          <w:color w:val="000000"/>
          <w:kern w:val="0"/>
          <w:sz w:val="24"/>
          <w:szCs w:val="24"/>
        </w:rPr>
        <w:sectPr w:rsidR="006D06BE" w:rsidRPr="0064647E">
          <w:footerReference w:type="default" r:id="rId7"/>
          <w:pgSz w:w="11906" w:h="16838"/>
          <w:pgMar w:top="1440" w:right="1800" w:bottom="1440" w:left="1800" w:header="851" w:footer="992" w:gutter="0"/>
          <w:cols w:space="425"/>
          <w:docGrid w:type="lines" w:linePitch="312"/>
        </w:sectPr>
      </w:pPr>
    </w:p>
    <w:p w:rsidR="006D06BE" w:rsidRPr="0064647E" w:rsidRDefault="00B37E1E">
      <w:pPr>
        <w:rPr>
          <w:rFonts w:ascii="Times New Roman" w:eastAsia="仿宋_GB2312" w:hAnsi="Times New Roman" w:cs="Times New Roman"/>
          <w:sz w:val="28"/>
          <w:szCs w:val="28"/>
        </w:rPr>
      </w:pPr>
      <w:r w:rsidRPr="0064647E">
        <w:rPr>
          <w:rFonts w:ascii="Times New Roman" w:eastAsia="仿宋_GB2312" w:hAnsi="Times New Roman" w:cs="Times New Roman"/>
          <w:sz w:val="28"/>
          <w:szCs w:val="28"/>
        </w:rPr>
        <w:lastRenderedPageBreak/>
        <w:t>附件</w:t>
      </w:r>
      <w:r w:rsidRPr="0064647E">
        <w:rPr>
          <w:rFonts w:ascii="Times New Roman" w:eastAsia="仿宋_GB2312" w:hAnsi="Times New Roman" w:cs="Times New Roman"/>
          <w:sz w:val="28"/>
          <w:szCs w:val="28"/>
        </w:rPr>
        <w:t>2</w:t>
      </w:r>
    </w:p>
    <w:p w:rsidR="006D06BE" w:rsidRPr="0064647E" w:rsidRDefault="00B37E1E">
      <w:pPr>
        <w:shd w:val="clear" w:color="auto" w:fill="FFFFFF"/>
        <w:spacing w:beforeLines="100" w:before="312" w:afterLines="100" w:after="312"/>
        <w:jc w:val="center"/>
        <w:rPr>
          <w:rFonts w:ascii="Times New Roman" w:eastAsia="宋体" w:hAnsi="Times New Roman" w:cs="Times New Roman"/>
          <w:b/>
          <w:sz w:val="32"/>
          <w:szCs w:val="32"/>
        </w:rPr>
      </w:pPr>
      <w:r w:rsidRPr="0064647E">
        <w:rPr>
          <w:rFonts w:ascii="Times New Roman" w:eastAsia="宋体" w:hAnsi="Times New Roman" w:cs="Times New Roman"/>
          <w:b/>
          <w:sz w:val="32"/>
          <w:szCs w:val="32"/>
        </w:rPr>
        <w:t>20</w:t>
      </w:r>
      <w:r w:rsidRPr="0064647E">
        <w:rPr>
          <w:rFonts w:ascii="Times New Roman" w:eastAsia="宋体" w:hAnsi="Times New Roman" w:cs="Times New Roman"/>
          <w:b/>
          <w:sz w:val="32"/>
          <w:szCs w:val="32"/>
        </w:rPr>
        <w:t>2</w:t>
      </w:r>
      <w:r w:rsidRPr="0064647E">
        <w:rPr>
          <w:rFonts w:ascii="Times New Roman" w:eastAsia="宋体" w:hAnsi="Times New Roman" w:cs="Times New Roman"/>
          <w:b/>
          <w:sz w:val="32"/>
          <w:szCs w:val="32"/>
        </w:rPr>
        <w:t>3</w:t>
      </w:r>
      <w:r w:rsidRPr="0064647E">
        <w:rPr>
          <w:rFonts w:ascii="Times New Roman" w:eastAsia="宋体" w:hAnsi="Times New Roman" w:cs="Times New Roman"/>
          <w:b/>
          <w:sz w:val="32"/>
          <w:szCs w:val="32"/>
        </w:rPr>
        <w:t>-202</w:t>
      </w:r>
      <w:r w:rsidRPr="0064647E">
        <w:rPr>
          <w:rFonts w:ascii="Times New Roman" w:eastAsia="宋体" w:hAnsi="Times New Roman" w:cs="Times New Roman"/>
          <w:b/>
          <w:sz w:val="32"/>
          <w:szCs w:val="32"/>
        </w:rPr>
        <w:t>4</w:t>
      </w:r>
      <w:r w:rsidRPr="0064647E">
        <w:rPr>
          <w:rFonts w:ascii="Times New Roman" w:eastAsia="宋体" w:hAnsi="Times New Roman" w:cs="Times New Roman"/>
          <w:b/>
          <w:sz w:val="32"/>
          <w:szCs w:val="32"/>
        </w:rPr>
        <w:t>-</w:t>
      </w:r>
      <w:r w:rsidRPr="0064647E">
        <w:rPr>
          <w:rFonts w:ascii="Times New Roman" w:eastAsia="宋体" w:hAnsi="Times New Roman" w:cs="Times New Roman"/>
          <w:b/>
          <w:sz w:val="32"/>
          <w:szCs w:val="32"/>
        </w:rPr>
        <w:t>1</w:t>
      </w:r>
      <w:r w:rsidRPr="0064647E">
        <w:rPr>
          <w:rFonts w:ascii="Times New Roman" w:eastAsia="宋体" w:hAnsi="Times New Roman" w:cs="Times New Roman"/>
          <w:b/>
          <w:sz w:val="32"/>
          <w:szCs w:val="32"/>
        </w:rPr>
        <w:t>学期通识选修课课表</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2189"/>
        <w:gridCol w:w="798"/>
        <w:gridCol w:w="2213"/>
        <w:gridCol w:w="646"/>
        <w:gridCol w:w="495"/>
        <w:gridCol w:w="1260"/>
        <w:gridCol w:w="1815"/>
        <w:gridCol w:w="1545"/>
        <w:gridCol w:w="1229"/>
      </w:tblGrid>
      <w:tr w:rsidR="006D06BE" w:rsidRPr="0064647E" w:rsidTr="0064647E">
        <w:trPr>
          <w:trHeight w:val="255"/>
          <w:jc w:val="center"/>
        </w:trPr>
        <w:tc>
          <w:tcPr>
            <w:tcW w:w="1843" w:type="dxa"/>
            <w:tcBorders>
              <w:top w:val="single" w:sz="4" w:space="0" w:color="auto"/>
            </w:tcBorders>
            <w:vAlign w:val="center"/>
          </w:tcPr>
          <w:p w:rsidR="006D06BE" w:rsidRPr="0064647E" w:rsidRDefault="00B37E1E">
            <w:pPr>
              <w:widowControl/>
              <w:ind w:firstLineChars="100" w:firstLine="241"/>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校区</w:t>
            </w:r>
          </w:p>
        </w:tc>
        <w:tc>
          <w:tcPr>
            <w:tcW w:w="1560"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课程</w:t>
            </w:r>
            <w:r w:rsidRPr="0064647E">
              <w:rPr>
                <w:rFonts w:ascii="Times New Roman" w:eastAsia="宋体" w:hAnsi="Times New Roman" w:cs="Times New Roman"/>
                <w:b/>
                <w:bCs/>
                <w:kern w:val="0"/>
                <w:sz w:val="24"/>
                <w:szCs w:val="24"/>
              </w:rPr>
              <w:t>号</w:t>
            </w:r>
          </w:p>
        </w:tc>
        <w:tc>
          <w:tcPr>
            <w:tcW w:w="2189"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课程</w:t>
            </w:r>
            <w:r w:rsidRPr="0064647E">
              <w:rPr>
                <w:rFonts w:ascii="Times New Roman" w:eastAsia="宋体" w:hAnsi="Times New Roman" w:cs="Times New Roman"/>
                <w:b/>
                <w:bCs/>
                <w:kern w:val="0"/>
                <w:sz w:val="24"/>
                <w:szCs w:val="24"/>
              </w:rPr>
              <w:t>名</w:t>
            </w:r>
          </w:p>
        </w:tc>
        <w:tc>
          <w:tcPr>
            <w:tcW w:w="798" w:type="dxa"/>
            <w:tcBorders>
              <w:top w:val="single" w:sz="4" w:space="0" w:color="auto"/>
            </w:tcBorders>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授课方式</w:t>
            </w:r>
          </w:p>
        </w:tc>
        <w:tc>
          <w:tcPr>
            <w:tcW w:w="2213"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课程类别</w:t>
            </w:r>
          </w:p>
        </w:tc>
        <w:tc>
          <w:tcPr>
            <w:tcW w:w="646" w:type="dxa"/>
            <w:tcBorders>
              <w:top w:val="single" w:sz="4" w:space="0" w:color="auto"/>
            </w:tcBorders>
            <w:vAlign w:val="center"/>
          </w:tcPr>
          <w:p w:rsidR="006D06BE" w:rsidRPr="0064647E" w:rsidRDefault="00B37E1E">
            <w:pPr>
              <w:widowControl/>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学分</w:t>
            </w:r>
          </w:p>
        </w:tc>
        <w:tc>
          <w:tcPr>
            <w:tcW w:w="495" w:type="dxa"/>
            <w:tcBorders>
              <w:top w:val="single" w:sz="4" w:space="0" w:color="auto"/>
            </w:tcBorders>
            <w:vAlign w:val="center"/>
          </w:tcPr>
          <w:p w:rsidR="006D06BE" w:rsidRPr="0064647E" w:rsidRDefault="00B37E1E">
            <w:pPr>
              <w:widowControl/>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学时</w:t>
            </w:r>
          </w:p>
        </w:tc>
        <w:tc>
          <w:tcPr>
            <w:tcW w:w="1260"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上课教师</w:t>
            </w:r>
          </w:p>
        </w:tc>
        <w:tc>
          <w:tcPr>
            <w:tcW w:w="1815"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上课时间</w:t>
            </w:r>
          </w:p>
        </w:tc>
        <w:tc>
          <w:tcPr>
            <w:tcW w:w="1545"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上课地点</w:t>
            </w:r>
          </w:p>
        </w:tc>
        <w:tc>
          <w:tcPr>
            <w:tcW w:w="1229" w:type="dxa"/>
            <w:tcBorders>
              <w:top w:val="single" w:sz="4" w:space="0" w:color="auto"/>
            </w:tcBorders>
            <w:shd w:val="clear" w:color="auto" w:fill="auto"/>
            <w:noWrap/>
            <w:vAlign w:val="center"/>
          </w:tcPr>
          <w:p w:rsidR="006D06BE" w:rsidRPr="0064647E" w:rsidRDefault="00B37E1E">
            <w:pPr>
              <w:widowControl/>
              <w:jc w:val="center"/>
              <w:rPr>
                <w:rFonts w:ascii="Times New Roman" w:eastAsia="宋体" w:hAnsi="Times New Roman" w:cs="Times New Roman"/>
                <w:b/>
                <w:bCs/>
                <w:kern w:val="0"/>
                <w:sz w:val="24"/>
                <w:szCs w:val="24"/>
              </w:rPr>
            </w:pPr>
            <w:r w:rsidRPr="0064647E">
              <w:rPr>
                <w:rFonts w:ascii="Times New Roman" w:eastAsia="宋体" w:hAnsi="Times New Roman" w:cs="Times New Roman"/>
                <w:b/>
                <w:bCs/>
                <w:kern w:val="0"/>
                <w:sz w:val="24"/>
                <w:szCs w:val="24"/>
              </w:rPr>
              <w:t>备注</w:t>
            </w: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KC01001928</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社会主义发展史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余家才</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周星期六第</w:t>
            </w:r>
            <w:r w:rsidRPr="0064647E">
              <w:rPr>
                <w:rFonts w:ascii="Times New Roman" w:eastAsia="宋体" w:hAnsi="Times New Roman" w:cs="Times New Roman"/>
                <w:color w:val="000000"/>
                <w:kern w:val="0"/>
                <w:sz w:val="24"/>
                <w:szCs w:val="24"/>
                <w:lang w:bidi="ar"/>
              </w:rPr>
              <w:t>2</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4</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)J102</w:t>
            </w:r>
          </w:p>
        </w:tc>
        <w:tc>
          <w:tcPr>
            <w:tcW w:w="1229" w:type="dxa"/>
            <w:vMerge w:val="restart"/>
            <w:shd w:val="clear" w:color="auto" w:fill="auto"/>
            <w:noWrap/>
            <w:vAlign w:val="center"/>
          </w:tcPr>
          <w:p w:rsidR="006D06BE" w:rsidRPr="0064647E" w:rsidRDefault="00B37E1E">
            <w:pPr>
              <w:widowControl/>
              <w:jc w:val="left"/>
              <w:textAlignment w:val="center"/>
              <w:rPr>
                <w:rFonts w:ascii="Times New Roman" w:eastAsia="宋体" w:hAnsi="Times New Roman" w:cs="Times New Roman"/>
                <w:color w:val="000000"/>
                <w:kern w:val="0"/>
                <w:sz w:val="22"/>
                <w:lang w:bidi="ar"/>
              </w:rPr>
            </w:pPr>
            <w:r w:rsidRPr="0064647E">
              <w:rPr>
                <w:rFonts w:ascii="Times New Roman" w:eastAsia="宋体" w:hAnsi="Times New Roman" w:cs="Times New Roman"/>
                <w:color w:val="000000"/>
                <w:kern w:val="0"/>
                <w:sz w:val="22"/>
                <w:lang w:bidi="ar"/>
              </w:rPr>
              <w:t>四选一</w:t>
            </w: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KC01001928</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社会主义发展史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贾奎</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周星期一第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求真楼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教二</w:t>
            </w:r>
            <w:r w:rsidRPr="0064647E">
              <w:rPr>
                <w:rFonts w:ascii="Times New Roman" w:eastAsia="宋体" w:hAnsi="Times New Roman" w:cs="Times New Roman"/>
                <w:color w:val="000000"/>
                <w:kern w:val="0"/>
                <w:sz w:val="24"/>
                <w:szCs w:val="24"/>
                <w:lang w:bidi="ar"/>
              </w:rPr>
              <w:t>)308</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KC01001928</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社会主义发展史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余家才</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周星期六第</w:t>
            </w:r>
            <w:r w:rsidRPr="0064647E">
              <w:rPr>
                <w:rFonts w:ascii="Times New Roman" w:eastAsia="宋体" w:hAnsi="Times New Roman" w:cs="Times New Roman"/>
                <w:color w:val="000000"/>
                <w:kern w:val="0"/>
                <w:sz w:val="24"/>
                <w:szCs w:val="24"/>
                <w:lang w:bidi="ar"/>
              </w:rPr>
              <w:t>6</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8</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)J102</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KC01002462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改革开放史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黄英</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周星期五第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)J303</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KC01002462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改革开放史</w:t>
            </w:r>
          </w:p>
        </w:tc>
        <w:tc>
          <w:tcPr>
            <w:tcW w:w="798"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葛小凡</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周星期四第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天堂教学楼六楼报告厅</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KC01002492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新中国史</w:t>
            </w:r>
          </w:p>
        </w:tc>
        <w:tc>
          <w:tcPr>
            <w:tcW w:w="798"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高永沛</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周星期六第</w:t>
            </w:r>
            <w:r w:rsidRPr="0064647E">
              <w:rPr>
                <w:rFonts w:ascii="Times New Roman" w:eastAsia="宋体" w:hAnsi="Times New Roman" w:cs="Times New Roman"/>
                <w:color w:val="000000"/>
                <w:kern w:val="0"/>
                <w:sz w:val="24"/>
                <w:szCs w:val="24"/>
                <w:lang w:bidi="ar"/>
              </w:rPr>
              <w:t>2</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4</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)J103</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KC01002492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新中国史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杨博惠</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周星期四第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)J303</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lastRenderedPageBreak/>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KC01002492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新中国史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高永沛</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周星期六第</w:t>
            </w:r>
            <w:r w:rsidRPr="0064647E">
              <w:rPr>
                <w:rFonts w:ascii="Times New Roman" w:eastAsia="宋体" w:hAnsi="Times New Roman" w:cs="Times New Roman"/>
                <w:color w:val="000000"/>
                <w:kern w:val="0"/>
                <w:sz w:val="24"/>
                <w:szCs w:val="24"/>
                <w:lang w:bidi="ar"/>
              </w:rPr>
              <w:t>5</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7</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)J103</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color w:val="000000"/>
                <w:kern w:val="0"/>
                <w:sz w:val="22"/>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KC01002494</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中共党史</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杨敬</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周星期二第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p>
        </w:tc>
        <w:tc>
          <w:tcPr>
            <w:tcW w:w="1545" w:type="dxa"/>
            <w:shd w:val="clear" w:color="auto" w:fill="auto"/>
            <w:noWrap/>
            <w:vAlign w:val="center"/>
          </w:tcPr>
          <w:p w:rsidR="006D06BE" w:rsidRPr="0064647E" w:rsidRDefault="00B37E1E">
            <w:pPr>
              <w:widowControl/>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求真楼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教二</w:t>
            </w:r>
            <w:r w:rsidRPr="0064647E">
              <w:rPr>
                <w:rFonts w:ascii="Times New Roman" w:eastAsia="宋体" w:hAnsi="Times New Roman" w:cs="Times New Roman"/>
                <w:color w:val="000000"/>
                <w:kern w:val="0"/>
                <w:sz w:val="24"/>
                <w:szCs w:val="24"/>
                <w:lang w:bidi="ar"/>
              </w:rPr>
              <w:t>)308</w:t>
            </w:r>
          </w:p>
        </w:tc>
        <w:tc>
          <w:tcPr>
            <w:tcW w:w="1229" w:type="dxa"/>
            <w:vMerge/>
            <w:shd w:val="clear" w:color="auto" w:fill="auto"/>
            <w:noWrap/>
            <w:vAlign w:val="center"/>
          </w:tcPr>
          <w:p w:rsidR="006D06BE" w:rsidRPr="0064647E" w:rsidRDefault="006D06BE">
            <w:pPr>
              <w:widowControl/>
              <w:textAlignment w:val="center"/>
              <w:rPr>
                <w:rFonts w:ascii="Times New Roman" w:eastAsia="宋体" w:hAnsi="Times New Roman" w:cs="Times New Roman"/>
                <w:color w:val="000000"/>
                <w:kern w:val="0"/>
                <w:sz w:val="24"/>
                <w:szCs w:val="24"/>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KC01001929</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中国传统文化</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雍树墅</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w:t>
            </w:r>
            <w:r w:rsidRPr="0064647E">
              <w:rPr>
                <w:rFonts w:ascii="Times New Roman" w:eastAsia="宋体" w:hAnsi="Times New Roman" w:cs="Times New Roman"/>
                <w:color w:val="000000"/>
                <w:kern w:val="0"/>
                <w:sz w:val="24"/>
                <w:szCs w:val="24"/>
                <w:lang w:bidi="ar"/>
              </w:rPr>
              <w:t xml:space="preserve"> </w:t>
            </w:r>
            <w:r w:rsidRPr="0064647E">
              <w:rPr>
                <w:rFonts w:ascii="Times New Roman" w:eastAsia="宋体" w:hAnsi="Times New Roman" w:cs="Times New Roman"/>
                <w:color w:val="000000"/>
                <w:kern w:val="0"/>
                <w:sz w:val="24"/>
                <w:szCs w:val="24"/>
                <w:lang w:bidi="ar"/>
              </w:rPr>
              <w:t>星期五第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)J102</w:t>
            </w:r>
          </w:p>
        </w:tc>
        <w:tc>
          <w:tcPr>
            <w:tcW w:w="1229" w:type="dxa"/>
            <w:vMerge w:val="restart"/>
            <w:shd w:val="clear" w:color="auto" w:fill="auto"/>
            <w:noWrap/>
            <w:vAlign w:val="center"/>
          </w:tcPr>
          <w:p w:rsidR="006D06BE" w:rsidRPr="0064647E" w:rsidRDefault="00B37E1E">
            <w:pPr>
              <w:widowControl/>
              <w:jc w:val="left"/>
              <w:rPr>
                <w:rFonts w:ascii="Times New Roman" w:eastAsia="宋体" w:hAnsi="Times New Roman" w:cs="Times New Roman"/>
                <w:sz w:val="24"/>
                <w:szCs w:val="24"/>
              </w:rPr>
            </w:pPr>
            <w:r w:rsidRPr="0064647E">
              <w:rPr>
                <w:rFonts w:ascii="Times New Roman" w:eastAsia="宋体" w:hAnsi="Times New Roman" w:cs="Times New Roman"/>
                <w:sz w:val="24"/>
                <w:szCs w:val="24"/>
              </w:rPr>
              <w:t>二选一</w:t>
            </w: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KC01001929</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中国传统文化</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周杭梅</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6-15</w:t>
            </w:r>
            <w:r w:rsidRPr="0064647E">
              <w:rPr>
                <w:rFonts w:ascii="Times New Roman" w:eastAsia="宋体" w:hAnsi="Times New Roman" w:cs="Times New Roman"/>
                <w:color w:val="000000"/>
                <w:kern w:val="0"/>
                <w:sz w:val="24"/>
                <w:szCs w:val="24"/>
                <w:lang w:bidi="ar"/>
              </w:rPr>
              <w:t>周星期一第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天堂教学楼六楼报告厅</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仙林校区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KC01002562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革命文化</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唐爱芳</w:t>
            </w:r>
          </w:p>
        </w:tc>
        <w:tc>
          <w:tcPr>
            <w:tcW w:w="181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5-15</w:t>
            </w:r>
            <w:r w:rsidRPr="0064647E">
              <w:rPr>
                <w:rFonts w:ascii="Times New Roman" w:eastAsia="宋体" w:hAnsi="Times New Roman" w:cs="Times New Roman"/>
                <w:color w:val="000000"/>
                <w:kern w:val="0"/>
                <w:sz w:val="24"/>
                <w:szCs w:val="24"/>
                <w:lang w:bidi="ar"/>
              </w:rPr>
              <w:t>周星期二第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乐群楼</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教一</w:t>
            </w:r>
            <w:r w:rsidRPr="0064647E">
              <w:rPr>
                <w:rFonts w:ascii="Times New Roman" w:eastAsia="宋体" w:hAnsi="Times New Roman" w:cs="Times New Roman"/>
                <w:color w:val="000000"/>
                <w:kern w:val="0"/>
                <w:sz w:val="24"/>
                <w:szCs w:val="24"/>
                <w:lang w:bidi="ar"/>
              </w:rPr>
              <w:t>)J103</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center"/>
              <w:rPr>
                <w:rFonts w:ascii="Times New Roman" w:eastAsia="宋体" w:hAnsi="Times New Roman" w:cs="Times New Roman"/>
                <w:sz w:val="24"/>
                <w:szCs w:val="24"/>
              </w:rPr>
            </w:pP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KC01002562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革命文化</w:t>
            </w:r>
          </w:p>
        </w:tc>
        <w:tc>
          <w:tcPr>
            <w:tcW w:w="798" w:type="dxa"/>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线下</w:t>
            </w:r>
          </w:p>
        </w:tc>
        <w:tc>
          <w:tcPr>
            <w:tcW w:w="2213"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0.5</w:t>
            </w:r>
          </w:p>
        </w:tc>
        <w:tc>
          <w:tcPr>
            <w:tcW w:w="495" w:type="dxa"/>
            <w:vAlign w:val="center"/>
          </w:tcPr>
          <w:p w:rsidR="006D06BE" w:rsidRPr="0064647E" w:rsidRDefault="00B37E1E">
            <w:pPr>
              <w:widowControl/>
              <w:jc w:val="righ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32</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刘红梅</w:t>
            </w:r>
          </w:p>
        </w:tc>
        <w:tc>
          <w:tcPr>
            <w:tcW w:w="181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5-15</w:t>
            </w:r>
            <w:r w:rsidRPr="0064647E">
              <w:rPr>
                <w:rFonts w:ascii="Times New Roman" w:eastAsia="宋体" w:hAnsi="Times New Roman" w:cs="Times New Roman"/>
                <w:color w:val="000000"/>
                <w:kern w:val="0"/>
                <w:sz w:val="24"/>
                <w:szCs w:val="24"/>
                <w:lang w:bidi="ar"/>
              </w:rPr>
              <w:t>周星期二第</w:t>
            </w:r>
            <w:r w:rsidRPr="0064647E">
              <w:rPr>
                <w:rFonts w:ascii="Times New Roman" w:eastAsia="宋体" w:hAnsi="Times New Roman" w:cs="Times New Roman"/>
                <w:color w:val="000000"/>
                <w:kern w:val="0"/>
                <w:sz w:val="24"/>
                <w:szCs w:val="24"/>
                <w:lang w:bidi="ar"/>
              </w:rPr>
              <w:t>9</w:t>
            </w:r>
            <w:r w:rsidRPr="0064647E">
              <w:rPr>
                <w:rFonts w:ascii="Times New Roman" w:eastAsia="宋体" w:hAnsi="Times New Roman" w:cs="Times New Roman"/>
                <w:color w:val="000000"/>
                <w:kern w:val="0"/>
                <w:sz w:val="24"/>
                <w:szCs w:val="24"/>
                <w:lang w:bidi="ar"/>
              </w:rPr>
              <w:t>节</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第</w:t>
            </w:r>
            <w:r w:rsidRPr="0064647E">
              <w:rPr>
                <w:rFonts w:ascii="Times New Roman" w:eastAsia="宋体" w:hAnsi="Times New Roman" w:cs="Times New Roman"/>
                <w:color w:val="000000"/>
                <w:kern w:val="0"/>
                <w:sz w:val="24"/>
                <w:szCs w:val="24"/>
                <w:lang w:bidi="ar"/>
              </w:rPr>
              <w:t>11</w:t>
            </w:r>
            <w:r w:rsidRPr="0064647E">
              <w:rPr>
                <w:rFonts w:ascii="Times New Roman" w:eastAsia="宋体" w:hAnsi="Times New Roman" w:cs="Times New Roman"/>
                <w:color w:val="000000"/>
                <w:kern w:val="0"/>
                <w:sz w:val="24"/>
                <w:szCs w:val="24"/>
                <w:lang w:bidi="ar"/>
              </w:rPr>
              <w:t>节</w:t>
            </w:r>
          </w:p>
        </w:tc>
        <w:tc>
          <w:tcPr>
            <w:tcW w:w="1545" w:type="dxa"/>
            <w:shd w:val="clear" w:color="auto" w:fill="auto"/>
            <w:noWrap/>
            <w:vAlign w:val="center"/>
          </w:tcPr>
          <w:p w:rsidR="006D06BE" w:rsidRPr="0064647E" w:rsidRDefault="00B37E1E">
            <w:pPr>
              <w:widowControl/>
              <w:jc w:val="left"/>
              <w:textAlignment w:val="center"/>
              <w:rPr>
                <w:rFonts w:ascii="Times New Roman" w:eastAsia="宋体" w:hAnsi="Times New Roman" w:cs="Times New Roman"/>
                <w:kern w:val="0"/>
                <w:sz w:val="24"/>
                <w:szCs w:val="24"/>
              </w:rPr>
            </w:pPr>
            <w:r w:rsidRPr="0064647E">
              <w:rPr>
                <w:rFonts w:ascii="Times New Roman" w:eastAsia="宋体" w:hAnsi="Times New Roman" w:cs="Times New Roman"/>
                <w:color w:val="000000"/>
                <w:kern w:val="0"/>
                <w:sz w:val="24"/>
                <w:szCs w:val="24"/>
                <w:lang w:bidi="ar"/>
              </w:rPr>
              <w:t>天堂教学楼六楼报告厅</w:t>
            </w:r>
          </w:p>
        </w:tc>
        <w:tc>
          <w:tcPr>
            <w:tcW w:w="1229" w:type="dxa"/>
            <w:vMerge/>
            <w:shd w:val="clear" w:color="auto" w:fill="auto"/>
            <w:noWrap/>
            <w:vAlign w:val="center"/>
          </w:tcPr>
          <w:p w:rsidR="006D06BE" w:rsidRPr="0064647E" w:rsidRDefault="006D06BE">
            <w:pPr>
              <w:widowControl/>
              <w:jc w:val="left"/>
              <w:textAlignment w:val="center"/>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KC01002528</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诗情画意谈力学</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自然科技类任选课程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sz w:val="24"/>
                <w:szCs w:val="24"/>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rPr>
                <w:rFonts w:ascii="Times New Roman" w:eastAsia="宋体" w:hAnsi="Times New Roman" w:cs="Times New Roman"/>
                <w:kern w:val="0"/>
                <w:sz w:val="24"/>
                <w:szCs w:val="24"/>
              </w:rPr>
            </w:pPr>
          </w:p>
        </w:tc>
        <w:tc>
          <w:tcPr>
            <w:tcW w:w="1229" w:type="dxa"/>
            <w:shd w:val="clear" w:color="auto" w:fill="auto"/>
            <w:noWrap/>
            <w:vAlign w:val="center"/>
          </w:tcPr>
          <w:p w:rsidR="006D06BE" w:rsidRPr="0064647E" w:rsidRDefault="006D06BE">
            <w:pPr>
              <w:widowControl/>
              <w:jc w:val="left"/>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KC01002529</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茶文化与茶艺</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人文社科类任选课程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sz w:val="24"/>
                <w:szCs w:val="24"/>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rPr>
                <w:rFonts w:ascii="Times New Roman" w:eastAsia="宋体" w:hAnsi="Times New Roman" w:cs="Times New Roman"/>
                <w:kern w:val="0"/>
                <w:sz w:val="24"/>
                <w:szCs w:val="24"/>
              </w:rPr>
            </w:pPr>
          </w:p>
        </w:tc>
        <w:tc>
          <w:tcPr>
            <w:tcW w:w="1229" w:type="dxa"/>
            <w:shd w:val="clear" w:color="auto" w:fill="auto"/>
            <w:noWrap/>
            <w:vAlign w:val="center"/>
          </w:tcPr>
          <w:p w:rsidR="006D06BE" w:rsidRPr="0064647E" w:rsidRDefault="006D06BE">
            <w:pPr>
              <w:widowControl/>
              <w:jc w:val="left"/>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KC01003254</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港台电影赏析</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艺术与美育类任选课程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sz w:val="24"/>
                <w:szCs w:val="24"/>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rPr>
                <w:rFonts w:ascii="Times New Roman" w:eastAsia="宋体" w:hAnsi="Times New Roman" w:cs="Times New Roman"/>
                <w:kern w:val="0"/>
                <w:sz w:val="24"/>
                <w:szCs w:val="24"/>
              </w:rPr>
            </w:pPr>
          </w:p>
        </w:tc>
        <w:tc>
          <w:tcPr>
            <w:tcW w:w="1229" w:type="dxa"/>
            <w:shd w:val="clear" w:color="auto" w:fill="auto"/>
            <w:noWrap/>
            <w:vAlign w:val="center"/>
          </w:tcPr>
          <w:p w:rsidR="006D06BE" w:rsidRPr="0064647E" w:rsidRDefault="006D06BE">
            <w:pPr>
              <w:widowControl/>
              <w:jc w:val="left"/>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KC01003256</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从文学到电影</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艺术与美育类任选课程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sz w:val="24"/>
                <w:szCs w:val="24"/>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rPr>
                <w:rFonts w:ascii="Times New Roman" w:eastAsia="宋体" w:hAnsi="Times New Roman" w:cs="Times New Roman"/>
                <w:kern w:val="0"/>
                <w:sz w:val="24"/>
                <w:szCs w:val="24"/>
              </w:rPr>
            </w:pPr>
          </w:p>
        </w:tc>
        <w:tc>
          <w:tcPr>
            <w:tcW w:w="1229" w:type="dxa"/>
            <w:shd w:val="clear" w:color="auto" w:fill="auto"/>
            <w:noWrap/>
            <w:vAlign w:val="center"/>
          </w:tcPr>
          <w:p w:rsidR="006D06BE" w:rsidRPr="0064647E" w:rsidRDefault="006D06BE">
            <w:pPr>
              <w:widowControl/>
              <w:jc w:val="left"/>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lastRenderedPageBreak/>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KC01003259</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创意营造学</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创新创业类任选课程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sz w:val="24"/>
                <w:szCs w:val="24"/>
              </w:rPr>
              <w:t>智慧树学习平台</w:t>
            </w:r>
          </w:p>
        </w:tc>
        <w:tc>
          <w:tcPr>
            <w:tcW w:w="1815"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 xml:space="preserve"> </w:t>
            </w:r>
          </w:p>
        </w:tc>
        <w:tc>
          <w:tcPr>
            <w:tcW w:w="1545" w:type="dxa"/>
            <w:shd w:val="clear" w:color="auto" w:fill="auto"/>
            <w:noWrap/>
            <w:vAlign w:val="center"/>
          </w:tcPr>
          <w:p w:rsidR="006D06BE" w:rsidRPr="0064647E" w:rsidRDefault="006D06BE">
            <w:pPr>
              <w:widowControl/>
              <w:jc w:val="left"/>
              <w:textAlignment w:val="center"/>
              <w:rPr>
                <w:rFonts w:ascii="Times New Roman" w:eastAsia="宋体" w:hAnsi="Times New Roman" w:cs="Times New Roman"/>
                <w:kern w:val="0"/>
                <w:sz w:val="24"/>
                <w:szCs w:val="24"/>
              </w:rPr>
            </w:pPr>
          </w:p>
        </w:tc>
        <w:tc>
          <w:tcPr>
            <w:tcW w:w="1229" w:type="dxa"/>
            <w:shd w:val="clear" w:color="auto" w:fill="auto"/>
            <w:noWrap/>
            <w:vAlign w:val="center"/>
          </w:tcPr>
          <w:p w:rsidR="006D06BE" w:rsidRPr="0064647E" w:rsidRDefault="006D06BE">
            <w:pPr>
              <w:widowControl/>
              <w:jc w:val="left"/>
              <w:rPr>
                <w:rFonts w:ascii="Times New Roman" w:eastAsia="宋体" w:hAnsi="Times New Roman" w:cs="Times New Roman"/>
                <w:sz w:val="24"/>
                <w:szCs w:val="24"/>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KC01003260</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硬核赢创新</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创新创业类任选课程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sz w:val="24"/>
                <w:szCs w:val="24"/>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center"/>
              <w:rPr>
                <w:rFonts w:ascii="Times New Roman" w:eastAsia="宋体" w:hAnsi="Times New Roman" w:cs="Times New Roman"/>
                <w:kern w:val="0"/>
                <w:sz w:val="24"/>
                <w:szCs w:val="24"/>
              </w:rPr>
            </w:pPr>
          </w:p>
        </w:tc>
        <w:tc>
          <w:tcPr>
            <w:tcW w:w="1229" w:type="dxa"/>
            <w:shd w:val="clear" w:color="auto" w:fill="auto"/>
            <w:noWrap/>
            <w:vAlign w:val="center"/>
          </w:tcPr>
          <w:p w:rsidR="006D06BE" w:rsidRPr="0064647E" w:rsidRDefault="006D06BE">
            <w:pPr>
              <w:widowControl/>
              <w:jc w:val="left"/>
              <w:rPr>
                <w:rFonts w:ascii="Times New Roman" w:eastAsia="宋体" w:hAnsi="Times New Roman" w:cs="Times New Roman"/>
                <w:sz w:val="24"/>
                <w:szCs w:val="24"/>
              </w:rPr>
            </w:pPr>
          </w:p>
        </w:tc>
      </w:tr>
      <w:tr w:rsidR="006D06BE" w:rsidRPr="0064647E" w:rsidTr="0064647E">
        <w:trPr>
          <w:trHeight w:val="347"/>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KC01003261</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重庆红色人物故事</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人文社科类任选课程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229"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KC01003262</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看影视，学财经</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经济管理类任选课程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229"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KC01003265</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礼仪文化与有效沟通</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经济管理类任选课程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229"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KC01003266</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移动改变生活</w:t>
            </w:r>
            <w:r w:rsidRPr="0064647E">
              <w:rPr>
                <w:rFonts w:ascii="Times New Roman" w:eastAsia="宋体" w:hAnsi="Times New Roman" w:cs="Times New Roman"/>
                <w:color w:val="000000"/>
                <w:kern w:val="0"/>
                <w:sz w:val="24"/>
                <w:szCs w:val="24"/>
                <w:lang w:bidi="ar"/>
              </w:rPr>
              <w:t>--5G</w:t>
            </w:r>
            <w:r w:rsidRPr="0064647E">
              <w:rPr>
                <w:rFonts w:ascii="Times New Roman" w:eastAsia="宋体" w:hAnsi="Times New Roman" w:cs="Times New Roman"/>
                <w:color w:val="000000"/>
                <w:kern w:val="0"/>
                <w:sz w:val="24"/>
                <w:szCs w:val="24"/>
                <w:lang w:bidi="ar"/>
              </w:rPr>
              <w:t>前世今生</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自然科技类任选课程</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229"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KC01003263</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大凉山精准脱贫</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229"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r>
      <w:tr w:rsidR="006D06BE" w:rsidRPr="0064647E" w:rsidTr="0064647E">
        <w:trPr>
          <w:trHeight w:val="255"/>
          <w:jc w:val="center"/>
        </w:trPr>
        <w:tc>
          <w:tcPr>
            <w:tcW w:w="1843"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仙林</w:t>
            </w:r>
            <w:r w:rsidRPr="0064647E">
              <w:rPr>
                <w:rFonts w:ascii="Times New Roman" w:eastAsia="宋体" w:hAnsi="Times New Roman" w:cs="Times New Roman"/>
                <w:color w:val="000000"/>
                <w:kern w:val="0"/>
                <w:sz w:val="24"/>
                <w:szCs w:val="24"/>
                <w:lang w:bidi="ar"/>
              </w:rPr>
              <w:t>/</w:t>
            </w:r>
            <w:r w:rsidRPr="0064647E">
              <w:rPr>
                <w:rFonts w:ascii="Times New Roman" w:eastAsia="宋体" w:hAnsi="Times New Roman" w:cs="Times New Roman"/>
                <w:color w:val="000000"/>
                <w:kern w:val="0"/>
                <w:sz w:val="24"/>
                <w:szCs w:val="24"/>
                <w:lang w:bidi="ar"/>
              </w:rPr>
              <w:t>天堂校区</w:t>
            </w:r>
          </w:p>
        </w:tc>
        <w:tc>
          <w:tcPr>
            <w:tcW w:w="15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KC01003264</w:t>
            </w:r>
          </w:p>
        </w:tc>
        <w:tc>
          <w:tcPr>
            <w:tcW w:w="2189"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弘毅中国</w:t>
            </w:r>
          </w:p>
        </w:tc>
        <w:tc>
          <w:tcPr>
            <w:tcW w:w="798"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线上</w:t>
            </w:r>
          </w:p>
        </w:tc>
        <w:tc>
          <w:tcPr>
            <w:tcW w:w="2213"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思政选择性必修类</w:t>
            </w:r>
          </w:p>
        </w:tc>
        <w:tc>
          <w:tcPr>
            <w:tcW w:w="646"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w:t>
            </w:r>
          </w:p>
        </w:tc>
        <w:tc>
          <w:tcPr>
            <w:tcW w:w="495" w:type="dxa"/>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16</w:t>
            </w:r>
          </w:p>
        </w:tc>
        <w:tc>
          <w:tcPr>
            <w:tcW w:w="1260" w:type="dxa"/>
            <w:shd w:val="clear" w:color="auto" w:fill="auto"/>
            <w:noWrap/>
            <w:vAlign w:val="center"/>
          </w:tcPr>
          <w:p w:rsidR="006D06BE" w:rsidRPr="0064647E" w:rsidRDefault="00B37E1E">
            <w:pPr>
              <w:widowControl/>
              <w:jc w:val="left"/>
              <w:textAlignment w:val="bottom"/>
              <w:rPr>
                <w:rFonts w:ascii="Times New Roman" w:eastAsia="宋体" w:hAnsi="Times New Roman" w:cs="Times New Roman"/>
                <w:color w:val="000000"/>
                <w:kern w:val="0"/>
                <w:sz w:val="24"/>
                <w:szCs w:val="24"/>
                <w:lang w:bidi="ar"/>
              </w:rPr>
            </w:pPr>
            <w:r w:rsidRPr="0064647E">
              <w:rPr>
                <w:rFonts w:ascii="Times New Roman" w:eastAsia="宋体" w:hAnsi="Times New Roman" w:cs="Times New Roman"/>
                <w:color w:val="000000"/>
                <w:kern w:val="0"/>
                <w:sz w:val="24"/>
                <w:szCs w:val="24"/>
                <w:lang w:bidi="ar"/>
              </w:rPr>
              <w:t>智慧树学习平台</w:t>
            </w:r>
          </w:p>
        </w:tc>
        <w:tc>
          <w:tcPr>
            <w:tcW w:w="181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545"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c>
          <w:tcPr>
            <w:tcW w:w="1229" w:type="dxa"/>
            <w:shd w:val="clear" w:color="auto" w:fill="auto"/>
            <w:noWrap/>
            <w:vAlign w:val="center"/>
          </w:tcPr>
          <w:p w:rsidR="006D06BE" w:rsidRPr="0064647E" w:rsidRDefault="006D06BE">
            <w:pPr>
              <w:widowControl/>
              <w:jc w:val="left"/>
              <w:textAlignment w:val="bottom"/>
              <w:rPr>
                <w:rFonts w:ascii="Times New Roman" w:eastAsia="宋体" w:hAnsi="Times New Roman" w:cs="Times New Roman"/>
                <w:color w:val="000000"/>
                <w:kern w:val="0"/>
                <w:sz w:val="24"/>
                <w:szCs w:val="24"/>
                <w:lang w:bidi="ar"/>
              </w:rPr>
            </w:pPr>
          </w:p>
        </w:tc>
      </w:tr>
    </w:tbl>
    <w:p w:rsidR="006D06BE" w:rsidRPr="0064647E" w:rsidRDefault="006D06BE">
      <w:pPr>
        <w:widowControl/>
        <w:jc w:val="left"/>
        <w:rPr>
          <w:rFonts w:ascii="Times New Roman" w:eastAsia="宋体" w:hAnsi="Times New Roman" w:cs="Times New Roman"/>
          <w:sz w:val="24"/>
          <w:szCs w:val="24"/>
        </w:rPr>
      </w:pPr>
      <w:bookmarkStart w:id="0" w:name="_GoBack"/>
      <w:bookmarkEnd w:id="0"/>
    </w:p>
    <w:sectPr w:rsidR="006D06BE" w:rsidRPr="0064647E">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1E" w:rsidRDefault="00B37E1E">
      <w:r>
        <w:separator/>
      </w:r>
    </w:p>
  </w:endnote>
  <w:endnote w:type="continuationSeparator" w:id="0">
    <w:p w:rsidR="00B37E1E" w:rsidRDefault="00B3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268546"/>
    </w:sdtPr>
    <w:sdtEndPr>
      <w:rPr>
        <w:rFonts w:ascii="宋体" w:eastAsia="宋体" w:hAnsi="宋体"/>
      </w:rPr>
    </w:sdtEndPr>
    <w:sdtContent>
      <w:p w:rsidR="006D06BE" w:rsidRDefault="00B37E1E">
        <w:pPr>
          <w:pStyle w:val="a3"/>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64647E" w:rsidRPr="0064647E">
          <w:rPr>
            <w:rFonts w:ascii="宋体" w:eastAsia="宋体" w:hAnsi="宋体"/>
            <w:noProof/>
            <w:lang w:val="zh-CN"/>
          </w:rPr>
          <w:t>1</w:t>
        </w:r>
        <w:r>
          <w:rPr>
            <w:rFonts w:ascii="宋体" w:eastAsia="宋体" w:hAnsi="宋体"/>
          </w:rPr>
          <w:fldChar w:fldCharType="end"/>
        </w:r>
      </w:p>
    </w:sdtContent>
  </w:sdt>
  <w:p w:rsidR="006D06BE" w:rsidRDefault="006D06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1E" w:rsidRDefault="00B37E1E">
      <w:r>
        <w:separator/>
      </w:r>
    </w:p>
  </w:footnote>
  <w:footnote w:type="continuationSeparator" w:id="0">
    <w:p w:rsidR="00B37E1E" w:rsidRDefault="00B37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MDk3MDk4MDkxYjRiMjA2MTk3OGUzMDA3MWU2ZmMifQ=="/>
  </w:docVars>
  <w:rsids>
    <w:rsidRoot w:val="00E17978"/>
    <w:rsid w:val="00000D1C"/>
    <w:rsid w:val="00007459"/>
    <w:rsid w:val="00013D04"/>
    <w:rsid w:val="0002002B"/>
    <w:rsid w:val="00020BC1"/>
    <w:rsid w:val="00051097"/>
    <w:rsid w:val="00057713"/>
    <w:rsid w:val="0006060F"/>
    <w:rsid w:val="00076BE9"/>
    <w:rsid w:val="00084208"/>
    <w:rsid w:val="000945AD"/>
    <w:rsid w:val="000A6EFF"/>
    <w:rsid w:val="000F2B37"/>
    <w:rsid w:val="00100237"/>
    <w:rsid w:val="00113215"/>
    <w:rsid w:val="00136652"/>
    <w:rsid w:val="001561E5"/>
    <w:rsid w:val="00157CAA"/>
    <w:rsid w:val="001627CC"/>
    <w:rsid w:val="001963A9"/>
    <w:rsid w:val="001A4462"/>
    <w:rsid w:val="001A6BE3"/>
    <w:rsid w:val="001A77BB"/>
    <w:rsid w:val="001C5F55"/>
    <w:rsid w:val="001D2DF4"/>
    <w:rsid w:val="001D681F"/>
    <w:rsid w:val="002231DB"/>
    <w:rsid w:val="00227DEA"/>
    <w:rsid w:val="00231861"/>
    <w:rsid w:val="0023642C"/>
    <w:rsid w:val="00257784"/>
    <w:rsid w:val="00276236"/>
    <w:rsid w:val="00277E4C"/>
    <w:rsid w:val="00283AF9"/>
    <w:rsid w:val="002A4ABC"/>
    <w:rsid w:val="002B2B20"/>
    <w:rsid w:val="002E7056"/>
    <w:rsid w:val="003157F8"/>
    <w:rsid w:val="00345C7A"/>
    <w:rsid w:val="00354233"/>
    <w:rsid w:val="00375420"/>
    <w:rsid w:val="003A0DB7"/>
    <w:rsid w:val="003C246C"/>
    <w:rsid w:val="003D6D53"/>
    <w:rsid w:val="003F7946"/>
    <w:rsid w:val="003F7ADF"/>
    <w:rsid w:val="004127E9"/>
    <w:rsid w:val="00460D42"/>
    <w:rsid w:val="004613D7"/>
    <w:rsid w:val="00466678"/>
    <w:rsid w:val="00497127"/>
    <w:rsid w:val="004D55DE"/>
    <w:rsid w:val="005121C1"/>
    <w:rsid w:val="005156EE"/>
    <w:rsid w:val="00517DD6"/>
    <w:rsid w:val="00543466"/>
    <w:rsid w:val="005609A1"/>
    <w:rsid w:val="005705D2"/>
    <w:rsid w:val="005817A1"/>
    <w:rsid w:val="005957B4"/>
    <w:rsid w:val="005A0E79"/>
    <w:rsid w:val="005A2580"/>
    <w:rsid w:val="005D0610"/>
    <w:rsid w:val="005D3EBB"/>
    <w:rsid w:val="0060273B"/>
    <w:rsid w:val="00604CCC"/>
    <w:rsid w:val="006209B2"/>
    <w:rsid w:val="00622D7F"/>
    <w:rsid w:val="00637722"/>
    <w:rsid w:val="0064647E"/>
    <w:rsid w:val="00664C9B"/>
    <w:rsid w:val="0067381A"/>
    <w:rsid w:val="006A18E7"/>
    <w:rsid w:val="006D06BE"/>
    <w:rsid w:val="006D36BB"/>
    <w:rsid w:val="006D657B"/>
    <w:rsid w:val="00705C01"/>
    <w:rsid w:val="007303FF"/>
    <w:rsid w:val="00743423"/>
    <w:rsid w:val="007443F2"/>
    <w:rsid w:val="0076065F"/>
    <w:rsid w:val="007675B7"/>
    <w:rsid w:val="007B725A"/>
    <w:rsid w:val="007E4E11"/>
    <w:rsid w:val="007F0EDA"/>
    <w:rsid w:val="007F2693"/>
    <w:rsid w:val="007F4D9C"/>
    <w:rsid w:val="00827523"/>
    <w:rsid w:val="00837F15"/>
    <w:rsid w:val="008B0D4F"/>
    <w:rsid w:val="008C4A63"/>
    <w:rsid w:val="008E0318"/>
    <w:rsid w:val="008F1816"/>
    <w:rsid w:val="0096693B"/>
    <w:rsid w:val="00970428"/>
    <w:rsid w:val="0097488C"/>
    <w:rsid w:val="0099325A"/>
    <w:rsid w:val="009A7900"/>
    <w:rsid w:val="009B3A03"/>
    <w:rsid w:val="009E3251"/>
    <w:rsid w:val="009E50A4"/>
    <w:rsid w:val="00A21209"/>
    <w:rsid w:val="00A33E6C"/>
    <w:rsid w:val="00A37642"/>
    <w:rsid w:val="00A615EB"/>
    <w:rsid w:val="00A907F1"/>
    <w:rsid w:val="00AA7C8E"/>
    <w:rsid w:val="00AC313C"/>
    <w:rsid w:val="00AD0862"/>
    <w:rsid w:val="00AD173E"/>
    <w:rsid w:val="00AD19FA"/>
    <w:rsid w:val="00B031E3"/>
    <w:rsid w:val="00B20A43"/>
    <w:rsid w:val="00B37E1E"/>
    <w:rsid w:val="00B53719"/>
    <w:rsid w:val="00B53A64"/>
    <w:rsid w:val="00B73764"/>
    <w:rsid w:val="00B80125"/>
    <w:rsid w:val="00B8283D"/>
    <w:rsid w:val="00BF4236"/>
    <w:rsid w:val="00C000C6"/>
    <w:rsid w:val="00C0694F"/>
    <w:rsid w:val="00C34112"/>
    <w:rsid w:val="00C4632B"/>
    <w:rsid w:val="00C576B3"/>
    <w:rsid w:val="00C60A0D"/>
    <w:rsid w:val="00C61641"/>
    <w:rsid w:val="00C72F54"/>
    <w:rsid w:val="00CC2091"/>
    <w:rsid w:val="00CC31B2"/>
    <w:rsid w:val="00CC47D0"/>
    <w:rsid w:val="00CD6EDD"/>
    <w:rsid w:val="00CE1770"/>
    <w:rsid w:val="00D06140"/>
    <w:rsid w:val="00D154C8"/>
    <w:rsid w:val="00D251E1"/>
    <w:rsid w:val="00D2722A"/>
    <w:rsid w:val="00D34EDD"/>
    <w:rsid w:val="00D42954"/>
    <w:rsid w:val="00D821ED"/>
    <w:rsid w:val="00D9369F"/>
    <w:rsid w:val="00DE08CB"/>
    <w:rsid w:val="00E17978"/>
    <w:rsid w:val="00E34F75"/>
    <w:rsid w:val="00E51BFB"/>
    <w:rsid w:val="00E76C09"/>
    <w:rsid w:val="00EE1267"/>
    <w:rsid w:val="00EE5E0B"/>
    <w:rsid w:val="00EF533E"/>
    <w:rsid w:val="00F061FD"/>
    <w:rsid w:val="00F10BEA"/>
    <w:rsid w:val="00F47CD9"/>
    <w:rsid w:val="00F73E8F"/>
    <w:rsid w:val="00F769EB"/>
    <w:rsid w:val="00F8061B"/>
    <w:rsid w:val="00FA0A9B"/>
    <w:rsid w:val="00FD1055"/>
    <w:rsid w:val="00FD126C"/>
    <w:rsid w:val="00FE0687"/>
    <w:rsid w:val="00FE37E7"/>
    <w:rsid w:val="00FE54CF"/>
    <w:rsid w:val="00FE7EE8"/>
    <w:rsid w:val="10936019"/>
    <w:rsid w:val="187B6779"/>
    <w:rsid w:val="29A1048B"/>
    <w:rsid w:val="36CF6128"/>
    <w:rsid w:val="3FBD3539"/>
    <w:rsid w:val="68A713B8"/>
    <w:rsid w:val="71A6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9104"/>
  <w15:docId w15:val="{BAF5E299-5EC4-48DE-8CCD-AA80FA84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D882-51E5-4978-891D-10A1A718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jiyh</dc:creator>
  <cp:lastModifiedBy>丁菲</cp:lastModifiedBy>
  <cp:revision>2</cp:revision>
  <dcterms:created xsi:type="dcterms:W3CDTF">2023-09-15T03:12:00Z</dcterms:created>
  <dcterms:modified xsi:type="dcterms:W3CDTF">2023-09-15T03:12:00Z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0BC4084A5FFF4F768929341669F15299</vt:lpwstr>
  </property>
</Properties>
</file>